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5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套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  <w:t>新型冠状病毒核酸快速检测</w:t>
            </w: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仪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36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新型冠状病毒核酸快速检测</w:t>
      </w:r>
      <w:r>
        <w:rPr>
          <w:rFonts w:hint="eastAsia" w:ascii="宋体" w:hAnsi="宋体"/>
          <w:sz w:val="32"/>
          <w:szCs w:val="32"/>
          <w:lang w:eastAsia="zh-CN"/>
        </w:rPr>
        <w:t>仪</w:t>
      </w:r>
      <w:r>
        <w:rPr>
          <w:rFonts w:hint="eastAsia" w:ascii="宋体" w:hAnsi="宋体"/>
          <w:sz w:val="32"/>
          <w:szCs w:val="32"/>
        </w:rPr>
        <w:t>技术要求</w:t>
      </w:r>
    </w:p>
    <w:tbl>
      <w:tblPr>
        <w:tblStyle w:val="5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22"/>
        <w:gridCol w:w="1527"/>
        <w:gridCol w:w="543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restart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基本参数</w:t>
            </w: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检测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样本量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48个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检测时间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47分钟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适用耗材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0.2mL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的48孔板、8连管单管（透明、磨砂、乳白色均适用）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荧光通道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7" w:type="dxa"/>
            <w:vMerge w:val="restart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适用染料/探针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通道1：FAM，SYBR Green I等</w:t>
            </w:r>
          </w:p>
        </w:tc>
        <w:tc>
          <w:tcPr>
            <w:tcW w:w="824" w:type="dxa"/>
            <w:vMerge w:val="restart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通道2：VIC，HEX，TET，JOE等</w:t>
            </w:r>
          </w:p>
        </w:tc>
        <w:tc>
          <w:tcPr>
            <w:tcW w:w="824" w:type="dxa"/>
            <w:vMerge w:val="continue"/>
            <w:shd w:val="clear" w:color="000000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通道3；ROX、Texas Red等</w:t>
            </w:r>
          </w:p>
        </w:tc>
        <w:tc>
          <w:tcPr>
            <w:tcW w:w="82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通道4：Cy5等</w:t>
            </w:r>
          </w:p>
        </w:tc>
        <w:tc>
          <w:tcPr>
            <w:tcW w:w="82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反应体系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5uL~100uL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电源规格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AC220V(±10%),50Hz,600VA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通讯接口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以太网(RJ45)，USB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重量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dxa"/>
            <w:vMerge w:val="continue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外形尺寸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400mm(L)x260mm(W)x260mm(H)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restart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温控系统</w:t>
            </w: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温控技术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半导体制冷片加热制冷技术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温控范围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0.0℃~100.0℃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温度准确性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 w:themeColor="text1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0.1℃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等线" w:hAnsi="等线" w:eastAsia="等线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模块控温精度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 w:themeColor="text1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0.1℃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等线" w:hAnsi="等线" w:eastAsia="等线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ind w:firstLine="200" w:firstLineChars="100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最大升温速率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℃/s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最大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降温速率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℃/s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温度梯度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支持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梯度范围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35.0℃~100.0℃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梯度跨度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1.0℃~40.0℃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温控程序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支持标准PCR、梯度PCR、降落PCR、长片段PCR等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热盖温控范围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40℃~110℃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restart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光学系统</w:t>
            </w: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激发光源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高亮免维护LED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荧光检测器件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光电二极管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荧光扫描时间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2s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激发波长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通道1:465nm，通道2:527nm，通道3:580nm，通道4:632nm，</w:t>
            </w:r>
          </w:p>
        </w:tc>
        <w:tc>
          <w:tcPr>
            <w:tcW w:w="824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检测波长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通道1:510nm，通道2:563nm，通道3:616nm，通道4:664nm，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荧光线性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 w:themeColor="text1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0.990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样本重复性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 xml:space="preserve">Ct值CV </w:t>
            </w:r>
            <w:r>
              <w:rPr>
                <w:rFonts w:hint="eastAsia" w:ascii="等线" w:hAnsi="等线" w:eastAsia="等线" w:cs="Times New Roman"/>
                <w:color w:val="000000" w:themeColor="text1"/>
                <w:sz w:val="20"/>
                <w:szCs w:val="20"/>
              </w:rPr>
              <w:t>≤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 xml:space="preserve"> 0.5%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样本线性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/r/</w:t>
            </w:r>
            <w:r>
              <w:rPr>
                <w:rFonts w:hint="eastAsia" w:ascii="等线" w:hAnsi="等线" w:eastAsia="等线" w:cs="Times New Roman"/>
                <w:color w:val="000000" w:themeColor="text1"/>
                <w:sz w:val="20"/>
                <w:szCs w:val="20"/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0.999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restart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  <w:t>软件参数</w:t>
            </w: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显示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7英寸全彩触摸显示屏，可单机运行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软件功能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支持绝对定量、相对定量、熔解曲线、高分辨熔解曲线、基因分型、终点荧光等分析功能。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语言支持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支持中/英文双语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数据存储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可存储 ≥1000个实验设置文件/实验数据文件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远程控制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可实现一台主控计算机控制多台仪器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断电保护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瞬时断电保护，在仪器重启后继续运行未完成实验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数据导入导出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支持U盘导入导出实验数据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64" w:type="dxa"/>
            <w:vMerge w:val="continue"/>
            <w:shd w:val="clear" w:color="000000" w:fill="FFFFFF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5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单机分析结果</w:t>
            </w:r>
          </w:p>
        </w:tc>
        <w:tc>
          <w:tcPr>
            <w:tcW w:w="543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  <w:t>无需电脑，在仪器上就可分析实验数据，连接专用热敏打印机可直接输出样本扩增曲线及Ct值</w:t>
            </w:r>
          </w:p>
        </w:tc>
        <w:tc>
          <w:tcPr>
            <w:tcW w:w="824" w:type="dxa"/>
            <w:shd w:val="clear" w:color="000000" w:fill="FFFFFF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1、本次招标原则上采取一次报价办法。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3、装订成册的简易标书内容应包括投标公司资质、生产厂家及产品资质，须提供设备配置清单，须提供投标产品的彩页，技术参数资料，产品售后服务承诺（投标人依据产品特性和需求自拟售后服务方案，含装机、使用培训等），供销合同以及投标厂商认为必须提供的其他资料、文件、证书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第三部分：评标标准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61"/>
        <w:gridCol w:w="6341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评分项目及分值</w:t>
            </w:r>
          </w:p>
        </w:tc>
        <w:tc>
          <w:tcPr>
            <w:tcW w:w="634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评分标准、依据</w:t>
            </w:r>
          </w:p>
        </w:tc>
        <w:tc>
          <w:tcPr>
            <w:tcW w:w="10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商 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务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</w:t>
            </w:r>
          </w:p>
          <w:p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40分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  价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以有效投标人的最低投标报价为评标基准价得满分；投标报价得分=（评标基准价/投标报价）x 20分的公式计算。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  绩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出具近两年来同一型号的业绩证明（要求三级医院），以合同和相应的验收报告〈单〉为依据，每出具一个计1分，满分5分。   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  务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在西安或咸阳设立直属销售和售后服务机构（以办事处注册登记证书为准/原件）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3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在西安或咸阳有委托维修机构（以委托协议为准）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" w:hAnsi="宋体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 修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5分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保修（含配件）每1月得0.15分，得满5分为止。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仿宋" w:hAnsi="宋体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7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术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40分</w:t>
            </w:r>
          </w:p>
        </w:tc>
        <w:tc>
          <w:tcPr>
            <w:tcW w:w="12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投标产品技术指标及功能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所投产品其技术和性能完全响应招标文件要求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所投产品其技术和性能优于招标文件要求，（在15分基础上）每一项加一分，最高20分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所投产品其技术和性能与招标文件要求，（在15分基础上）每负偏离一项减一分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技术资料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5分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所投产品技术资料齐全，整体表述一致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技术资料短缺或表述不一致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产</w:t>
            </w:r>
            <w:r>
              <w:rPr>
                <w:rFonts w:hint="eastAsia" w:ascii="宋体" w:hAnsi="宋体"/>
                <w:b/>
                <w:szCs w:val="21"/>
              </w:rPr>
              <w:t>品选型及新技术、新材料应用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10分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1、所投产品是否为主流产品     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2、选型是否科学合理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3、配置是否齐全，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4、是否有新技术，新工艺技术专利（以专利证书为准）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5、是否有新技术，新工艺技术应用（以证书为准）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每项选择“是”得2分  “否”不得分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7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设备配件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所投产品配件费用按高中低排序，最低者得满分，次之减1分，直至不得分为止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7" w:type="dxa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耗材部分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20分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耗材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以有效投标人的最低投标报价为评标基准价得满分；投标报价得分=（评标基准价/投标报价）x 20分的公式计算。报价为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耗材</w:t>
            </w:r>
            <w:r>
              <w:rPr>
                <w:rFonts w:hint="eastAsia" w:ascii="宋体" w:hAnsi="宋体"/>
                <w:b/>
                <w:szCs w:val="21"/>
              </w:rPr>
              <w:t>总和。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合计  </w:t>
            </w:r>
            <w:r>
              <w:rPr>
                <w:rFonts w:hint="eastAsia" w:ascii="宋体" w:hAnsi="宋体"/>
                <w:b/>
                <w:szCs w:val="21"/>
              </w:rPr>
              <w:t>100分</w:t>
            </w:r>
          </w:p>
        </w:tc>
        <w:tc>
          <w:tcPr>
            <w:tcW w:w="634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278"/>
        <w:gridCol w:w="951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ind w:firstLine="320" w:firstLineChars="100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金额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注：1、总报价包括运输、保险、税金、集成调试、验收及安装辅助工作等所有一切涉及费用。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设备配套</w:t>
      </w:r>
      <w:r>
        <w:rPr>
          <w:rFonts w:hint="eastAsia" w:ascii="宋体" w:hAnsi="宋体"/>
          <w:sz w:val="32"/>
          <w:szCs w:val="32"/>
          <w:lang w:eastAsia="zh-CN"/>
        </w:rPr>
        <w:t>试剂</w:t>
      </w:r>
      <w:r>
        <w:rPr>
          <w:rFonts w:hint="eastAsia" w:ascii="宋体" w:hAnsi="宋体"/>
          <w:sz w:val="32"/>
          <w:szCs w:val="32"/>
        </w:rPr>
        <w:t>耗材</w:t>
      </w:r>
      <w:r>
        <w:rPr>
          <w:rFonts w:hint="eastAsia" w:ascii="宋体" w:hAnsi="宋体"/>
          <w:sz w:val="32"/>
          <w:szCs w:val="32"/>
          <w:lang w:eastAsia="zh-CN"/>
        </w:rPr>
        <w:t>须</w:t>
      </w:r>
      <w:r>
        <w:rPr>
          <w:rFonts w:hint="eastAsia" w:ascii="宋体" w:hAnsi="宋体"/>
          <w:sz w:val="32"/>
          <w:szCs w:val="32"/>
        </w:rPr>
        <w:t>独立报价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F7A3D"/>
    <w:multiLevelType w:val="singleLevel"/>
    <w:tmpl w:val="4A4F7A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35FCF"/>
    <w:rsid w:val="000455C5"/>
    <w:rsid w:val="00096F6E"/>
    <w:rsid w:val="002D5AD5"/>
    <w:rsid w:val="0037389F"/>
    <w:rsid w:val="005A0ACE"/>
    <w:rsid w:val="00870DB2"/>
    <w:rsid w:val="008A5854"/>
    <w:rsid w:val="00D71DC1"/>
    <w:rsid w:val="00F84AC3"/>
    <w:rsid w:val="031A3004"/>
    <w:rsid w:val="033D0935"/>
    <w:rsid w:val="04845148"/>
    <w:rsid w:val="05880FA8"/>
    <w:rsid w:val="07A04761"/>
    <w:rsid w:val="0FF77FBC"/>
    <w:rsid w:val="1125687B"/>
    <w:rsid w:val="14A27F29"/>
    <w:rsid w:val="14B05078"/>
    <w:rsid w:val="23837758"/>
    <w:rsid w:val="2450179B"/>
    <w:rsid w:val="24930B9F"/>
    <w:rsid w:val="29731F27"/>
    <w:rsid w:val="2E451BDE"/>
    <w:rsid w:val="30B71989"/>
    <w:rsid w:val="43581C41"/>
    <w:rsid w:val="45F61E29"/>
    <w:rsid w:val="51A137C6"/>
    <w:rsid w:val="52B35FCF"/>
    <w:rsid w:val="54B7706C"/>
    <w:rsid w:val="55AA6DC5"/>
    <w:rsid w:val="582E73F8"/>
    <w:rsid w:val="5E803A82"/>
    <w:rsid w:val="62D63F51"/>
    <w:rsid w:val="666155C1"/>
    <w:rsid w:val="6A503AAC"/>
    <w:rsid w:val="6A7648A1"/>
    <w:rsid w:val="6AFD1286"/>
    <w:rsid w:val="6AFE4026"/>
    <w:rsid w:val="6D535020"/>
    <w:rsid w:val="6FC5115C"/>
    <w:rsid w:val="71D8329F"/>
    <w:rsid w:val="75444789"/>
    <w:rsid w:val="75F75CCA"/>
    <w:rsid w:val="77F53F7B"/>
    <w:rsid w:val="78E10245"/>
    <w:rsid w:val="7A9B3749"/>
    <w:rsid w:val="7D576624"/>
    <w:rsid w:val="7D690AA3"/>
    <w:rsid w:val="7F1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2411</Words>
  <Characters>690</Characters>
  <Lines>5</Lines>
  <Paragraphs>6</Paragraphs>
  <TotalTime>19</TotalTime>
  <ScaleCrop>false</ScaleCrop>
  <LinksUpToDate>false</LinksUpToDate>
  <CharactersWithSpaces>3095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2018-08-09T03:05:00Z</dcterms:created>
  <dc:creator>Administrator</dc:creator>
  <cp:lastModifiedBy>rsrm</cp:lastModifiedBy>
  <dcterms:modified xsi:type="dcterms:W3CDTF">2021-12-20T07:35:03Z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44B002CBAF2B4FC092077B34BB86B972</vt:lpwstr>
  </property>
</Properties>
</file>