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324"/>
        <w:gridCol w:w="221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sz w:val="36"/>
                <w:szCs w:val="36"/>
                <w:lang w:eastAsia="zh-CN"/>
              </w:rPr>
              <w:t>临床试验项目结题申请表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10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10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申办</w:t>
            </w: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eastAsia="zh-CN"/>
              </w:rPr>
              <w:t>者</w:t>
            </w: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CRO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10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eastAsia="zh-CN"/>
              </w:rPr>
              <w:t>承担科室</w:t>
            </w:r>
          </w:p>
        </w:tc>
        <w:tc>
          <w:tcPr>
            <w:tcW w:w="2324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主要研究者</w:t>
            </w:r>
          </w:p>
        </w:tc>
        <w:tc>
          <w:tcPr>
            <w:tcW w:w="2271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10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eastAsia="zh-CN"/>
              </w:rPr>
              <w:t>首例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受试者入组时间</w:t>
            </w:r>
          </w:p>
        </w:tc>
        <w:tc>
          <w:tcPr>
            <w:tcW w:w="2324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eastAsia="zh-CN"/>
              </w:rPr>
              <w:t>最后一例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受试者</w:t>
            </w:r>
          </w:p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出组时间</w:t>
            </w:r>
          </w:p>
        </w:tc>
        <w:tc>
          <w:tcPr>
            <w:tcW w:w="2271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34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核对项目</w:t>
            </w:r>
          </w:p>
        </w:tc>
        <w:tc>
          <w:tcPr>
            <w:tcW w:w="2271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atLeast"/>
              <w:jc w:val="center"/>
              <w:rPr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  <w:t>相关人员核对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  <w:t>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34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82" w:firstLineChars="200"/>
              <w:jc w:val="both"/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伦理结题前</w:t>
            </w:r>
            <w:bookmarkStart w:id="0" w:name="_GoBack"/>
            <w:bookmarkEnd w:id="0"/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审查</w:t>
            </w:r>
          </w:p>
        </w:tc>
        <w:tc>
          <w:tcPr>
            <w:tcW w:w="22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经费结算到账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未使用免费检查单退回</w:t>
            </w:r>
          </w:p>
        </w:tc>
        <w:tc>
          <w:tcPr>
            <w:tcW w:w="22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药物清点核对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剩余药物、空包装、回收药物等退回申办方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药物温湿度记录数据导出并打印归档</w:t>
            </w:r>
          </w:p>
        </w:tc>
        <w:tc>
          <w:tcPr>
            <w:tcW w:w="22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机构及专业组结题前质控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质控情况完全整改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机构及专业组质控报告归档</w:t>
            </w:r>
          </w:p>
        </w:tc>
        <w:tc>
          <w:tcPr>
            <w:tcW w:w="22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临床试验资料保存完整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剩余资料退回申办方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电子数据全部刻盘</w:t>
            </w:r>
          </w:p>
        </w:tc>
        <w:tc>
          <w:tcPr>
            <w:tcW w:w="22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6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eastAsia="zh-CN"/>
              </w:rPr>
              <w:t>主要研究者意见及</w:t>
            </w: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6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eastAsia="zh-CN"/>
              </w:rPr>
              <w:t>机构办公室主任意见及签字：</w:t>
            </w:r>
            <w:r>
              <w:rPr>
                <w:rFonts w:hint="eastAsia" w:eastAsia="楷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u w:val="single"/>
        <w:lang w:val="en-US"/>
      </w:rPr>
    </w:pPr>
    <w:r>
      <w:rPr>
        <w:rFonts w:hint="default" w:ascii="Times New Roman" w:hAnsi="Times New Roman" w:eastAsia="楷体" w:cs="Times New Roman"/>
        <w:sz w:val="15"/>
        <w:szCs w:val="15"/>
        <w:u w:val="single"/>
      </w:rPr>
      <w:t>陕西中医药大学第二附属医院</w:t>
    </w:r>
    <w:r>
      <w:rPr>
        <w:rFonts w:hint="eastAsia" w:ascii="Times New Roman" w:hAnsi="Times New Roman" w:eastAsia="楷体" w:cs="Times New Roman"/>
        <w:sz w:val="15"/>
        <w:szCs w:val="15"/>
        <w:u w:val="single"/>
        <w:lang w:eastAsia="zh-CN"/>
      </w:rPr>
      <w:t>国家</w:t>
    </w:r>
    <w:r>
      <w:rPr>
        <w:rFonts w:hint="default" w:ascii="Times New Roman" w:hAnsi="Times New Roman" w:eastAsia="楷体" w:cs="Times New Roman"/>
        <w:sz w:val="15"/>
        <w:szCs w:val="15"/>
        <w:u w:val="single"/>
      </w:rPr>
      <w:t>药物临床试验机构</w:t>
    </w:r>
    <w:r>
      <w:rPr>
        <w:rFonts w:hint="eastAsia" w:ascii="Times New Roman" w:hAnsi="Times New Roman" w:eastAsia="楷体" w:cs="Times New Roman"/>
        <w:sz w:val="15"/>
        <w:szCs w:val="15"/>
        <w:u w:val="single"/>
        <w:lang w:val="en-US" w:eastAsia="zh-CN"/>
      </w:rPr>
      <w:t xml:space="preserve">                                                 </w:t>
    </w:r>
    <w:r>
      <w:rPr>
        <w:rFonts w:hint="default" w:ascii="Times New Roman" w:hAnsi="Times New Roman" w:eastAsia="楷体" w:cs="Times New Roman"/>
        <w:b w:val="0"/>
        <w:bCs/>
        <w:color w:val="000000" w:themeColor="text1"/>
        <w:kern w:val="2"/>
        <w:sz w:val="15"/>
        <w:szCs w:val="15"/>
        <w:highlight w:val="none"/>
        <w:u w:val="single"/>
        <w:lang w:val="en-US" w:eastAsia="zh-CN" w:bidi="ar-SA"/>
        <w14:textFill>
          <w14:solidFill>
            <w14:schemeClr w14:val="tx1"/>
          </w14:solidFill>
        </w14:textFill>
      </w:rPr>
      <w:t>AF/</w:t>
    </w:r>
    <w:r>
      <w:rPr>
        <w:rFonts w:hint="eastAsia" w:ascii="Times New Roman" w:hAnsi="Times New Roman" w:eastAsia="楷体" w:cs="Times New Roman"/>
        <w:b w:val="0"/>
        <w:bCs/>
        <w:color w:val="000000" w:themeColor="text1"/>
        <w:kern w:val="2"/>
        <w:sz w:val="15"/>
        <w:szCs w:val="15"/>
        <w:highlight w:val="none"/>
        <w:u w:val="single"/>
        <w:lang w:val="en-US" w:eastAsia="zh-CN" w:bidi="ar-SA"/>
        <w14:textFill>
          <w14:solidFill>
            <w14:schemeClr w14:val="tx1"/>
          </w14:solidFill>
        </w14:textFill>
      </w:rPr>
      <w:t>YXGL-007/01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D4740"/>
    <w:rsid w:val="06073C8E"/>
    <w:rsid w:val="09277A2A"/>
    <w:rsid w:val="0CD06F15"/>
    <w:rsid w:val="0D88523E"/>
    <w:rsid w:val="0EA51473"/>
    <w:rsid w:val="1CC235BD"/>
    <w:rsid w:val="24E047ED"/>
    <w:rsid w:val="261F0E6B"/>
    <w:rsid w:val="28B93028"/>
    <w:rsid w:val="2ECD4740"/>
    <w:rsid w:val="31772074"/>
    <w:rsid w:val="32055DFE"/>
    <w:rsid w:val="48072B0F"/>
    <w:rsid w:val="5441081B"/>
    <w:rsid w:val="55195580"/>
    <w:rsid w:val="568133E8"/>
    <w:rsid w:val="58622D44"/>
    <w:rsid w:val="59CA2617"/>
    <w:rsid w:val="5D671BD4"/>
    <w:rsid w:val="608B204E"/>
    <w:rsid w:val="684F699F"/>
    <w:rsid w:val="6D7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2020-11-16T01:35:00Z</dcterms:created>
  <dc:creator>罗小佳</dc:creator>
  <cp:lastModifiedBy>白杨</cp:lastModifiedBy>
  <dcterms:modified xsi:type="dcterms:W3CDTF">2022-05-20T09:25:25Z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