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西咸院区</w:t>
      </w:r>
      <w:r>
        <w:rPr>
          <w:rStyle w:val="26"/>
          <w:rFonts w:hint="eastAsia" w:ascii="宋体" w:hAnsi="宋体" w:cs="宋体"/>
          <w:b/>
          <w:sz w:val="52"/>
          <w:szCs w:val="52"/>
          <w:highlight w:val="none"/>
          <w:lang w:val="en-US" w:eastAsia="zh-CN"/>
        </w:rPr>
        <w:t>人防维保服务</w:t>
      </w:r>
      <w:r>
        <w:rPr>
          <w:rStyle w:val="26"/>
          <w:rFonts w:hint="eastAsia" w:ascii="宋体" w:hAnsi="宋体" w:cs="宋体"/>
          <w:b/>
          <w:sz w:val="52"/>
          <w:szCs w:val="52"/>
          <w:highlight w:val="none"/>
          <w:lang w:eastAsia="zh-CN"/>
        </w:rPr>
        <w:t>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firstLine="2088" w:firstLineChars="400"/>
        <w:jc w:val="both"/>
        <w:textAlignment w:val="auto"/>
        <w:rPr>
          <w:rStyle w:val="26"/>
          <w:rFonts w:hint="default" w:ascii="宋体" w:hAnsi="宋体" w:eastAsia="宋体" w:cs="宋体"/>
          <w:color w:val="000000"/>
          <w:kern w:val="0"/>
          <w:sz w:val="21"/>
          <w:szCs w:val="21"/>
          <w:highlight w:val="none"/>
          <w:lang w:val="en-US"/>
        </w:rPr>
      </w:pPr>
      <w:r>
        <w:rPr>
          <w:rStyle w:val="26"/>
          <w:rFonts w:hint="eastAsia" w:ascii="宋体" w:hAnsi="宋体" w:cs="宋体"/>
          <w:b/>
          <w:color w:val="000000"/>
          <w:kern w:val="0"/>
          <w:sz w:val="52"/>
          <w:szCs w:val="52"/>
          <w:highlight w:val="none"/>
          <w:lang w:val="en-US" w:eastAsia="zh-CN"/>
        </w:rPr>
        <w:t>竞争性磋商文件</w:t>
      </w:r>
    </w:p>
    <w:p>
      <w:pPr>
        <w:keepNext w:val="0"/>
        <w:keepLines w:val="0"/>
        <w:pageBreakBefore w:val="0"/>
        <w:kinsoku/>
        <w:overflowPunct/>
        <w:topLinePunct w:val="0"/>
        <w:bidi w:val="0"/>
        <w:spacing w:line="360" w:lineRule="auto"/>
        <w:ind w:right="0"/>
        <w:jc w:val="both"/>
        <w:textAlignment w:val="auto"/>
        <w:rPr>
          <w:rStyle w:val="26"/>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pStyle w:val="14"/>
        <w:rPr>
          <w:rFonts w:hint="eastAsia"/>
          <w:highlight w:val="none"/>
        </w:rPr>
      </w:pPr>
    </w:p>
    <w:p>
      <w:pPr>
        <w:keepNext w:val="0"/>
        <w:keepLines w:val="0"/>
        <w:pageBreakBefore w:val="0"/>
        <w:kinsoku/>
        <w:overflowPunct/>
        <w:topLinePunct w:val="0"/>
        <w:bidi w:val="0"/>
        <w:spacing w:line="360" w:lineRule="auto"/>
        <w:ind w:right="0"/>
        <w:jc w:val="left"/>
        <w:textAlignment w:val="auto"/>
        <w:rPr>
          <w:rStyle w:val="26"/>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sz w:val="21"/>
          <w:szCs w:val="21"/>
          <w:highlight w:val="none"/>
        </w:rPr>
        <w:sectPr>
          <w:headerReference r:id="rId4" w:type="first"/>
          <w:footerReference r:id="rId5" w:type="first"/>
          <w:headerReference r:id="rId3" w:type="default"/>
          <w:pgSz w:w="11905" w:h="16838"/>
          <w:pgMar w:top="1440" w:right="1587" w:bottom="1440" w:left="1803" w:header="851" w:footer="992" w:gutter="0"/>
          <w:cols w:space="0" w:num="1"/>
          <w:titlePg/>
          <w:rtlGutter w:val="0"/>
          <w:docGrid w:type="lines" w:linePitch="312" w:charSpace="0"/>
        </w:sectPr>
      </w:pPr>
      <w:r>
        <w:rPr>
          <w:rStyle w:val="26"/>
          <w:rFonts w:hint="eastAsia" w:ascii="宋体" w:hAnsi="宋体" w:eastAsia="宋体" w:cs="宋体"/>
          <w:b/>
          <w:color w:val="auto"/>
          <w:sz w:val="28"/>
          <w:szCs w:val="28"/>
          <w:highlight w:val="none"/>
        </w:rPr>
        <w:t>二〇二</w:t>
      </w:r>
      <w:r>
        <w:rPr>
          <w:rStyle w:val="26"/>
          <w:rFonts w:hint="eastAsia" w:ascii="宋体" w:hAnsi="宋体" w:cs="宋体"/>
          <w:b/>
          <w:color w:val="auto"/>
          <w:sz w:val="28"/>
          <w:szCs w:val="28"/>
          <w:highlight w:val="none"/>
          <w:lang w:val="en-US" w:eastAsia="zh-CN"/>
        </w:rPr>
        <w:t>四</w:t>
      </w:r>
      <w:r>
        <w:rPr>
          <w:rStyle w:val="26"/>
          <w:rFonts w:hint="eastAsia" w:ascii="宋体" w:hAnsi="宋体" w:eastAsia="宋体" w:cs="宋体"/>
          <w:b/>
          <w:color w:val="auto"/>
          <w:sz w:val="28"/>
          <w:szCs w:val="28"/>
          <w:highlight w:val="none"/>
        </w:rPr>
        <w:t>年</w:t>
      </w:r>
      <w:r>
        <w:rPr>
          <w:rStyle w:val="26"/>
          <w:rFonts w:hint="eastAsia" w:ascii="宋体" w:hAnsi="宋体" w:cs="宋体"/>
          <w:b/>
          <w:color w:val="auto"/>
          <w:sz w:val="28"/>
          <w:szCs w:val="28"/>
          <w:highlight w:val="none"/>
          <w:lang w:val="en-US" w:eastAsia="zh-CN"/>
        </w:rPr>
        <w:t>一</w:t>
      </w:r>
      <w:r>
        <w:rPr>
          <w:rStyle w:val="26"/>
          <w:rFonts w:hint="eastAsia" w:ascii="宋体" w:hAnsi="宋体" w:eastAsia="宋体" w:cs="宋体"/>
          <w:b/>
          <w:color w:val="auto"/>
          <w:sz w:val="28"/>
          <w:szCs w:val="28"/>
          <w:highlight w:val="none"/>
        </w:rPr>
        <w:t>月</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r>
        <w:rPr>
          <w:rStyle w:val="26"/>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第一</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第二</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 xml:space="preserve">第三章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 xml:space="preserve">第五章    </w:t>
      </w:r>
      <w:r>
        <w:rPr>
          <w:rStyle w:val="26"/>
          <w:rFonts w:hint="eastAsia" w:ascii="宋体" w:hAnsi="宋体" w:eastAsia="宋体" w:cs="宋体"/>
          <w:b/>
          <w:color w:val="000000"/>
          <w:kern w:val="0"/>
          <w:sz w:val="28"/>
          <w:szCs w:val="28"/>
          <w:highlight w:val="none"/>
          <w:lang w:eastAsia="zh-CN"/>
        </w:rPr>
        <w:t>合同条款</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第</w:t>
      </w:r>
      <w:r>
        <w:rPr>
          <w:rStyle w:val="26"/>
          <w:rFonts w:hint="eastAsia" w:ascii="宋体" w:hAnsi="宋体" w:cs="宋体"/>
          <w:b/>
          <w:color w:val="000000"/>
          <w:kern w:val="0"/>
          <w:sz w:val="28"/>
          <w:szCs w:val="28"/>
          <w:highlight w:val="none"/>
          <w:lang w:eastAsia="zh-CN"/>
        </w:rPr>
        <w:t>六</w:t>
      </w:r>
      <w:r>
        <w:rPr>
          <w:rStyle w:val="26"/>
          <w:rFonts w:hint="eastAsia" w:ascii="宋体" w:hAnsi="宋体" w:eastAsia="宋体" w:cs="宋体"/>
          <w:b/>
          <w:color w:val="000000"/>
          <w:kern w:val="0"/>
          <w:sz w:val="28"/>
          <w:szCs w:val="28"/>
          <w:highlight w:val="none"/>
        </w:rPr>
        <w:t xml:space="preserve">章    </w:t>
      </w:r>
      <w:r>
        <w:rPr>
          <w:rStyle w:val="26"/>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6"/>
          <w:rFonts w:hint="eastAsia" w:ascii="宋体" w:hAnsi="宋体" w:cs="宋体"/>
          <w:b/>
          <w:color w:val="000000"/>
          <w:kern w:val="0"/>
          <w:sz w:val="28"/>
          <w:szCs w:val="28"/>
          <w:highlight w:val="none"/>
          <w:lang w:eastAsia="zh-CN"/>
        </w:rPr>
        <w:t>第七章</w:t>
      </w:r>
      <w:r>
        <w:rPr>
          <w:rStyle w:val="26"/>
          <w:rFonts w:hint="eastAsia" w:ascii="宋体" w:hAnsi="宋体" w:cs="宋体"/>
          <w:b/>
          <w:color w:val="000000"/>
          <w:kern w:val="0"/>
          <w:sz w:val="28"/>
          <w:szCs w:val="28"/>
          <w:highlight w:val="none"/>
          <w:lang w:val="en-US" w:eastAsia="zh-CN"/>
        </w:rPr>
        <w:t xml:space="preserve">    </w:t>
      </w:r>
      <w:r>
        <w:rPr>
          <w:rStyle w:val="26"/>
          <w:rFonts w:hint="eastAsia" w:ascii="宋体" w:hAnsi="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文件格式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sectPr>
          <w:headerReference r:id="rId7" w:type="first"/>
          <w:headerReference r:id="rId6" w:type="default"/>
          <w:footerReference r:id="rId8" w:type="default"/>
          <w:footerReference r:id="rId9"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bCs/>
          <w:kern w:val="0"/>
          <w:sz w:val="21"/>
          <w:szCs w:val="24"/>
          <w:highlight w:val="none"/>
        </w:rPr>
      </w:pPr>
      <w:r>
        <w:rPr>
          <w:rStyle w:val="26"/>
          <w:rFonts w:hint="eastAsia" w:ascii="宋体" w:hAnsi="宋体" w:eastAsia="宋体" w:cs="宋体"/>
          <w:b/>
          <w:sz w:val="36"/>
          <w:szCs w:val="36"/>
          <w:highlight w:val="none"/>
        </w:rPr>
        <w:t xml:space="preserve">第一章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公告</w:t>
      </w:r>
    </w:p>
    <w:p>
      <w:pPr>
        <w:widowControl/>
        <w:spacing w:afterLines="50" w:line="560" w:lineRule="exact"/>
        <w:ind w:firstLine="480" w:firstLineChars="200"/>
        <w:jc w:val="left"/>
        <w:rPr>
          <w:rFonts w:hint="eastAsia" w:cs="仿宋_GB2312" w:asciiTheme="minorEastAsia" w:hAnsiTheme="minorEastAsia"/>
          <w:color w:val="000000"/>
          <w:kern w:val="0"/>
          <w:sz w:val="24"/>
          <w:szCs w:val="24"/>
        </w:rPr>
      </w:pPr>
      <w:r>
        <w:rPr>
          <w:rFonts w:hint="eastAsia" w:ascii="宋体" w:hAnsi="宋体" w:eastAsia="宋体" w:cs="宋体"/>
          <w:i w:val="0"/>
          <w:caps w:val="0"/>
          <w:color w:val="000000"/>
          <w:spacing w:val="0"/>
          <w:kern w:val="0"/>
          <w:sz w:val="24"/>
          <w:szCs w:val="24"/>
          <w:lang w:val="en-US" w:eastAsia="zh-CN" w:bidi="ar"/>
        </w:rPr>
        <w:t>本着“公平、公正、公开”的原则，</w:t>
      </w:r>
      <w:r>
        <w:rPr>
          <w:rFonts w:hint="eastAsia" w:cs="方正小标宋简体" w:asciiTheme="minorEastAsia" w:hAnsiTheme="minorEastAsia"/>
          <w:b w:val="0"/>
          <w:bCs/>
          <w:color w:val="000000"/>
          <w:sz w:val="24"/>
          <w:szCs w:val="24"/>
          <w:lang w:val="en-US" w:eastAsia="zh-CN"/>
        </w:rPr>
        <w:t>陕西中医药大学第二附属医院就西咸院区人防维保服务项目</w:t>
      </w:r>
      <w:r>
        <w:rPr>
          <w:rFonts w:hint="eastAsia" w:cs="方正小标宋简体" w:asciiTheme="minorEastAsia" w:hAnsiTheme="minorEastAsia"/>
          <w:b w:val="0"/>
          <w:bCs/>
          <w:color w:val="000000"/>
          <w:sz w:val="24"/>
          <w:szCs w:val="24"/>
          <w:lang w:eastAsia="zh-CN"/>
        </w:rPr>
        <w:t>现进行公开</w:t>
      </w:r>
      <w:r>
        <w:rPr>
          <w:rFonts w:hint="eastAsia" w:cs="仿宋_GB2312" w:asciiTheme="minorEastAsia" w:hAnsiTheme="minorEastAsia"/>
          <w:color w:val="000000"/>
          <w:kern w:val="0"/>
          <w:sz w:val="24"/>
          <w:szCs w:val="24"/>
          <w:lang w:val="en-US" w:eastAsia="zh-CN"/>
        </w:rPr>
        <w:t>竞争性磋商采购</w:t>
      </w:r>
      <w:r>
        <w:rPr>
          <w:rFonts w:hint="eastAsia" w:cs="方正小标宋简体" w:asciiTheme="minorEastAsia" w:hAnsiTheme="minorEastAsia"/>
          <w:b w:val="0"/>
          <w:bCs/>
          <w:color w:val="000000"/>
          <w:sz w:val="24"/>
          <w:szCs w:val="24"/>
          <w:lang w:eastAsia="zh-CN"/>
        </w:rPr>
        <w:t>，现邀请具备相应资质的单位前来</w:t>
      </w:r>
      <w:r>
        <w:rPr>
          <w:rFonts w:hint="eastAsia" w:cs="方正小标宋简体" w:asciiTheme="minorEastAsia" w:hAnsiTheme="minorEastAsia"/>
          <w:b w:val="0"/>
          <w:bCs/>
          <w:color w:val="000000"/>
          <w:sz w:val="24"/>
          <w:szCs w:val="24"/>
          <w:lang w:val="en-US" w:eastAsia="zh-CN"/>
        </w:rPr>
        <w:t>投标</w:t>
      </w:r>
      <w:r>
        <w:rPr>
          <w:rFonts w:hint="eastAsia" w:cs="方正小标宋简体" w:asciiTheme="minorEastAsia" w:hAnsiTheme="minorEastAsia"/>
          <w:b w:val="0"/>
          <w:bCs/>
          <w:color w:val="000000"/>
          <w:sz w:val="24"/>
          <w:szCs w:val="24"/>
          <w:lang w:eastAsia="zh-CN"/>
        </w:rPr>
        <w:t>。</w:t>
      </w:r>
      <w:r>
        <w:rPr>
          <w:rFonts w:hint="eastAsia" w:cs="仿宋_GB2312" w:asciiTheme="minorEastAsia" w:hAnsiTheme="minorEastAsia"/>
          <w:color w:val="000000"/>
          <w:kern w:val="0"/>
          <w:sz w:val="24"/>
          <w:szCs w:val="24"/>
          <w:lang w:eastAsia="zh-CN"/>
        </w:rPr>
        <w:t>请</w:t>
      </w:r>
      <w:r>
        <w:rPr>
          <w:rFonts w:hint="eastAsia" w:cs="仿宋_GB2312" w:asciiTheme="minorEastAsia" w:hAnsiTheme="minorEastAsia"/>
          <w:color w:val="000000"/>
          <w:kern w:val="0"/>
          <w:sz w:val="24"/>
          <w:szCs w:val="24"/>
        </w:rPr>
        <w:t>于截止日之前报名参加，超过截止时间的公司不能参加投标。</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cs="宋体"/>
          <w:sz w:val="24"/>
          <w:szCs w:val="24"/>
          <w:highlight w:val="none"/>
          <w:lang w:eastAsia="zh-CN"/>
        </w:rPr>
      </w:pPr>
      <w:r>
        <w:rPr>
          <w:rStyle w:val="26"/>
          <w:rFonts w:hint="eastAsia" w:ascii="宋体" w:hAnsi="宋体" w:eastAsia="宋体" w:cs="宋体"/>
          <w:sz w:val="24"/>
          <w:szCs w:val="24"/>
          <w:highlight w:val="none"/>
        </w:rPr>
        <w:t>项目</w:t>
      </w:r>
      <w:r>
        <w:rPr>
          <w:rStyle w:val="26"/>
          <w:rFonts w:hint="eastAsia" w:ascii="宋体" w:hAnsi="宋体" w:cs="宋体"/>
          <w:sz w:val="24"/>
          <w:szCs w:val="24"/>
          <w:highlight w:val="none"/>
          <w:lang w:eastAsia="zh-CN"/>
        </w:rPr>
        <w:t>概况</w:t>
      </w:r>
      <w:r>
        <w:rPr>
          <w:rStyle w:val="26"/>
          <w:rFonts w:hint="eastAsia" w:ascii="宋体" w:hAnsi="宋体" w:eastAsia="宋体" w:cs="宋体"/>
          <w:sz w:val="24"/>
          <w:szCs w:val="24"/>
          <w:highlight w:val="none"/>
        </w:rPr>
        <w:t>：</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eastAsia="zh-CN"/>
        </w:rPr>
        <w:t>西咸院区</w:t>
      </w:r>
      <w:r>
        <w:rPr>
          <w:rFonts w:hint="eastAsia" w:ascii="宋体" w:hAnsi="宋体" w:cs="宋体"/>
          <w:sz w:val="24"/>
          <w:szCs w:val="24"/>
          <w:highlight w:val="none"/>
          <w:lang w:val="en-US" w:eastAsia="zh-CN"/>
        </w:rPr>
        <w:t>建筑面积209635㎡，人防工程面积为12160.96㎡，地下层数为两层，平时用途为车库及设备用房，战时用途为甲类二等人员掩蔽部，共9个防护单元，工程防护等级为核6常6级。</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eastAsia="宋体"/>
          <w:highlight w:val="none"/>
          <w:lang w:eastAsia="zh-CN"/>
        </w:rPr>
      </w:pPr>
      <w:r>
        <w:rPr>
          <w:rStyle w:val="26"/>
          <w:rFonts w:hint="eastAsia" w:ascii="宋体" w:hAnsi="宋体" w:cs="宋体"/>
          <w:sz w:val="24"/>
          <w:szCs w:val="24"/>
          <w:highlight w:val="none"/>
          <w:lang w:val="en-US" w:eastAsia="zh-CN"/>
        </w:rPr>
        <w:t>2</w:t>
      </w:r>
      <w:r>
        <w:rPr>
          <w:rStyle w:val="26"/>
          <w:rFonts w:hint="eastAsia" w:ascii="宋体" w:hAnsi="宋体" w:eastAsia="宋体" w:cs="宋体"/>
          <w:sz w:val="24"/>
          <w:szCs w:val="24"/>
          <w:highlight w:val="none"/>
        </w:rPr>
        <w:t>、</w:t>
      </w:r>
      <w:r>
        <w:rPr>
          <w:rFonts w:hint="eastAsia" w:ascii="宋体" w:hAnsi="宋体" w:cs="宋体"/>
          <w:color w:val="auto"/>
          <w:kern w:val="0"/>
          <w:sz w:val="24"/>
          <w:szCs w:val="24"/>
          <w:highlight w:val="none"/>
        </w:rPr>
        <w:t>入围</w:t>
      </w:r>
      <w:r>
        <w:rPr>
          <w:rStyle w:val="26"/>
          <w:rFonts w:hint="eastAsia" w:ascii="宋体" w:hAnsi="宋体" w:eastAsia="宋体" w:cs="宋体"/>
          <w:sz w:val="24"/>
          <w:szCs w:val="24"/>
          <w:highlight w:val="none"/>
        </w:rPr>
        <w:t>数量：</w:t>
      </w:r>
      <w:r>
        <w:rPr>
          <w:rStyle w:val="26"/>
          <w:rFonts w:hint="eastAsia" w:ascii="宋体" w:hAnsi="宋体" w:cs="宋体"/>
          <w:sz w:val="24"/>
          <w:szCs w:val="24"/>
          <w:highlight w:val="none"/>
          <w:lang w:val="en-US" w:eastAsia="zh-CN"/>
        </w:rPr>
        <w:t>1</w:t>
      </w:r>
      <w:r>
        <w:rPr>
          <w:rStyle w:val="26"/>
          <w:rFonts w:hint="eastAsia" w:ascii="宋体" w:hAnsi="宋体" w:eastAsia="宋体" w:cs="宋体"/>
          <w:sz w:val="24"/>
          <w:szCs w:val="24"/>
          <w:highlight w:val="none"/>
        </w:rPr>
        <w:t>家</w:t>
      </w:r>
      <w:r>
        <w:rPr>
          <w:rStyle w:val="26"/>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26"/>
          <w:rFonts w:hint="default" w:ascii="宋体" w:hAnsi="宋体" w:eastAsia="宋体" w:cs="宋体"/>
          <w:sz w:val="24"/>
          <w:szCs w:val="24"/>
          <w:highlight w:val="none"/>
          <w:lang w:val="en-US" w:eastAsia="zh-CN"/>
        </w:rPr>
      </w:pPr>
      <w:r>
        <w:rPr>
          <w:rStyle w:val="26"/>
          <w:rFonts w:hint="eastAsia" w:ascii="宋体" w:hAnsi="宋体" w:cs="宋体"/>
          <w:sz w:val="24"/>
          <w:szCs w:val="24"/>
          <w:highlight w:val="none"/>
          <w:lang w:val="en-US" w:eastAsia="zh-CN"/>
        </w:rPr>
        <w:t xml:space="preserve">3、项目预算：17万 </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报名需提供以下资质：</w:t>
      </w:r>
    </w:p>
    <w:p>
      <w:pPr>
        <w:pStyle w:val="5"/>
        <w:rPr>
          <w:rFonts w:hint="default"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1、具有人防设备销售、安装资质。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default"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2</w:t>
      </w:r>
      <w:r>
        <w:rPr>
          <w:rFonts w:hint="eastAsia" w:ascii="宋体" w:hAnsi="宋体" w:eastAsia="宋体" w:cs="宋体"/>
          <w:i w:val="0"/>
          <w:iCs w:val="0"/>
          <w:caps w:val="0"/>
          <w:color w:val="333333"/>
          <w:spacing w:val="0"/>
          <w:kern w:val="0"/>
          <w:sz w:val="24"/>
          <w:szCs w:val="24"/>
          <w:shd w:val="clear" w:fill="FFFFFF"/>
          <w:lang w:val="en-US" w:eastAsia="zh-CN" w:bidi="ar"/>
        </w:rPr>
        <w:t>、企业营业执照（三证合一）副本原件及复印件；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kern w:val="0"/>
          <w:sz w:val="24"/>
          <w:szCs w:val="24"/>
          <w:shd w:val="clear" w:fill="FFFFFF"/>
          <w:lang w:val="en-US" w:eastAsia="zh-CN" w:bidi="ar"/>
        </w:rPr>
        <w:t>3</w:t>
      </w:r>
      <w:r>
        <w:rPr>
          <w:rFonts w:hint="eastAsia" w:ascii="宋体" w:hAnsi="宋体" w:eastAsia="宋体" w:cs="宋体"/>
          <w:i w:val="0"/>
          <w:iCs w:val="0"/>
          <w:caps w:val="0"/>
          <w:color w:val="333333"/>
          <w:spacing w:val="0"/>
          <w:kern w:val="0"/>
          <w:sz w:val="24"/>
          <w:szCs w:val="24"/>
          <w:shd w:val="clear" w:fill="FFFFFF"/>
          <w:lang w:val="en-US" w:eastAsia="zh-CN" w:bidi="ar"/>
        </w:rPr>
        <w:t>、法定代表人授权书原件（法人身份证、被授权人身份证复印件）；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4</w:t>
      </w:r>
      <w:r>
        <w:rPr>
          <w:rFonts w:hint="eastAsia" w:ascii="宋体" w:hAnsi="宋体" w:eastAsia="宋体" w:cs="宋体"/>
          <w:i w:val="0"/>
          <w:iCs w:val="0"/>
          <w:caps w:val="0"/>
          <w:color w:val="333333"/>
          <w:spacing w:val="0"/>
          <w:kern w:val="0"/>
          <w:sz w:val="24"/>
          <w:szCs w:val="24"/>
          <w:shd w:val="clear" w:fill="FFFFFF"/>
          <w:lang w:val="en-US" w:eastAsia="zh-CN" w:bidi="ar"/>
        </w:rPr>
        <w:t>、投标人须未被列入“信用中国”网站（www.creditchina.gov.cn）失信被执行人（以截图打印并加盖单位鲜章为准）；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kern w:val="0"/>
          <w:sz w:val="24"/>
          <w:szCs w:val="24"/>
          <w:shd w:val="clear" w:fill="FFFFFF"/>
          <w:lang w:val="en-US" w:eastAsia="zh-CN" w:bidi="ar"/>
        </w:rPr>
        <w:t>5</w:t>
      </w:r>
      <w:r>
        <w:rPr>
          <w:rFonts w:hint="eastAsia" w:ascii="宋体" w:hAnsi="宋体" w:eastAsia="宋体" w:cs="宋体"/>
          <w:i w:val="0"/>
          <w:iCs w:val="0"/>
          <w:caps w:val="0"/>
          <w:color w:val="333333"/>
          <w:spacing w:val="0"/>
          <w:kern w:val="0"/>
          <w:sz w:val="24"/>
          <w:szCs w:val="24"/>
          <w:shd w:val="clear" w:fill="FFFFFF"/>
          <w:lang w:val="en-US" w:eastAsia="zh-CN" w:bidi="ar"/>
        </w:rPr>
        <w:t>、以上复印件均须加盖单位鲜章（不接受电脑扫描件作为原件资质）。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cs="仿宋_GB2312" w:asciiTheme="minorEastAsia" w:hAnsiTheme="minorEastAsia"/>
          <w:color w:val="000000"/>
          <w:kern w:val="0"/>
          <w:sz w:val="24"/>
          <w:szCs w:val="24"/>
        </w:rPr>
      </w:pPr>
      <w:r>
        <w:rPr>
          <w:rFonts w:hint="eastAsia" w:ascii="宋体" w:hAnsi="宋体" w:cs="宋体"/>
          <w:i w:val="0"/>
          <w:iCs w:val="0"/>
          <w:caps w:val="0"/>
          <w:color w:val="333333"/>
          <w:spacing w:val="0"/>
          <w:kern w:val="0"/>
          <w:sz w:val="24"/>
          <w:szCs w:val="24"/>
          <w:shd w:val="clear" w:fill="FFFFFF"/>
          <w:lang w:val="en-US" w:eastAsia="zh-CN" w:bidi="ar"/>
        </w:rPr>
        <w:t>6</w:t>
      </w:r>
      <w:r>
        <w:rPr>
          <w:rFonts w:hint="eastAsia" w:ascii="宋体" w:hAnsi="宋体" w:eastAsia="宋体" w:cs="宋体"/>
          <w:i w:val="0"/>
          <w:iCs w:val="0"/>
          <w:caps w:val="0"/>
          <w:color w:val="333333"/>
          <w:spacing w:val="0"/>
          <w:kern w:val="0"/>
          <w:sz w:val="24"/>
          <w:szCs w:val="24"/>
          <w:shd w:val="clear" w:fill="FFFFFF"/>
          <w:lang w:val="en-US" w:eastAsia="zh-CN" w:bidi="ar"/>
        </w:rPr>
        <w:t>、本项目不允许联合体投标。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三、报名时间：</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202</w:t>
      </w:r>
      <w:r>
        <w:rPr>
          <w:rFonts w:hint="eastAsia" w:ascii="宋体" w:hAnsi="宋体" w:cs="宋体"/>
          <w:b w:val="0"/>
          <w:bCs w:val="0"/>
          <w:i w:val="0"/>
          <w:iCs w:val="0"/>
          <w:caps w:val="0"/>
          <w:color w:val="333333"/>
          <w:spacing w:val="0"/>
          <w:kern w:val="0"/>
          <w:sz w:val="24"/>
          <w:szCs w:val="24"/>
          <w:shd w:val="clear" w:fill="FFFFFF"/>
          <w:lang w:val="en-US" w:eastAsia="zh-CN" w:bidi="ar"/>
        </w:rPr>
        <w:t>4</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年</w:t>
      </w:r>
      <w:r>
        <w:rPr>
          <w:rFonts w:hint="eastAsia" w:ascii="宋体" w:hAnsi="宋体" w:cs="宋体"/>
          <w:b w:val="0"/>
          <w:bCs w:val="0"/>
          <w:i w:val="0"/>
          <w:iCs w:val="0"/>
          <w:caps w:val="0"/>
          <w:color w:val="333333"/>
          <w:spacing w:val="0"/>
          <w:kern w:val="0"/>
          <w:sz w:val="24"/>
          <w:szCs w:val="24"/>
          <w:shd w:val="clear" w:fill="FFFFFF"/>
          <w:lang w:val="en-US" w:eastAsia="zh-CN" w:bidi="ar"/>
        </w:rPr>
        <w:t>1</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月</w:t>
      </w:r>
      <w:r>
        <w:rPr>
          <w:rFonts w:hint="eastAsia" w:ascii="宋体" w:hAnsi="宋体" w:cs="宋体"/>
          <w:b w:val="0"/>
          <w:bCs w:val="0"/>
          <w:i w:val="0"/>
          <w:iCs w:val="0"/>
          <w:caps w:val="0"/>
          <w:color w:val="333333"/>
          <w:spacing w:val="0"/>
          <w:kern w:val="0"/>
          <w:sz w:val="24"/>
          <w:szCs w:val="24"/>
          <w:shd w:val="clear" w:fill="FFFFFF"/>
          <w:lang w:val="en-US" w:eastAsia="zh-CN" w:bidi="ar"/>
        </w:rPr>
        <w:t>4</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日起至202</w:t>
      </w:r>
      <w:r>
        <w:rPr>
          <w:rFonts w:hint="eastAsia" w:ascii="宋体" w:hAnsi="宋体" w:cs="宋体"/>
          <w:b w:val="0"/>
          <w:bCs w:val="0"/>
          <w:i w:val="0"/>
          <w:iCs w:val="0"/>
          <w:caps w:val="0"/>
          <w:color w:val="333333"/>
          <w:spacing w:val="0"/>
          <w:kern w:val="0"/>
          <w:sz w:val="24"/>
          <w:szCs w:val="24"/>
          <w:shd w:val="clear" w:fill="FFFFFF"/>
          <w:lang w:val="en-US" w:eastAsia="zh-CN" w:bidi="ar"/>
        </w:rPr>
        <w:t>4</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年</w:t>
      </w:r>
      <w:r>
        <w:rPr>
          <w:rFonts w:hint="eastAsia" w:ascii="宋体" w:hAnsi="宋体" w:cs="宋体"/>
          <w:b w:val="0"/>
          <w:bCs w:val="0"/>
          <w:i w:val="0"/>
          <w:iCs w:val="0"/>
          <w:caps w:val="0"/>
          <w:color w:val="333333"/>
          <w:spacing w:val="0"/>
          <w:kern w:val="0"/>
          <w:sz w:val="24"/>
          <w:szCs w:val="24"/>
          <w:shd w:val="clear" w:fill="FFFFFF"/>
          <w:lang w:val="en-US" w:eastAsia="zh-CN" w:bidi="ar"/>
        </w:rPr>
        <w:t>1</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月</w:t>
      </w:r>
      <w:r>
        <w:rPr>
          <w:rFonts w:hint="eastAsia" w:ascii="宋体" w:hAnsi="宋体" w:cs="宋体"/>
          <w:b w:val="0"/>
          <w:bCs w:val="0"/>
          <w:i w:val="0"/>
          <w:iCs w:val="0"/>
          <w:caps w:val="0"/>
          <w:color w:val="333333"/>
          <w:spacing w:val="0"/>
          <w:kern w:val="0"/>
          <w:sz w:val="24"/>
          <w:szCs w:val="24"/>
          <w:shd w:val="clear" w:fill="FFFFFF"/>
          <w:lang w:val="en-US" w:eastAsia="zh-CN" w:bidi="ar"/>
        </w:rPr>
        <w:t>11</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日止</w:t>
      </w:r>
      <w:bookmarkStart w:id="61" w:name="_GoBack"/>
      <w:bookmarkEnd w:id="61"/>
      <w:r>
        <w:rPr>
          <w:rFonts w:hint="eastAsia" w:ascii="宋体" w:hAnsi="宋体" w:eastAsia="宋体" w:cs="宋体"/>
          <w:b w:val="0"/>
          <w:bCs w:val="0"/>
          <w:i w:val="0"/>
          <w:iCs w:val="0"/>
          <w:caps w:val="0"/>
          <w:color w:val="333333"/>
          <w:spacing w:val="0"/>
          <w:kern w:val="0"/>
          <w:sz w:val="24"/>
          <w:szCs w:val="24"/>
          <w:shd w:val="clear" w:fill="FFFFFF"/>
          <w:lang w:val="en-US" w:eastAsia="zh-CN" w:bidi="ar"/>
        </w:rPr>
        <w:t>（节假日和非工作时间除外），上午8:30—11:00；下午14:30-16:00。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b/>
          <w:bCs/>
        </w:rPr>
      </w:pPr>
      <w:r>
        <w:rPr>
          <w:rFonts w:hint="eastAsia" w:ascii="宋体" w:hAnsi="宋体" w:cs="宋体"/>
          <w:b/>
          <w:bCs/>
          <w:i w:val="0"/>
          <w:iCs w:val="0"/>
          <w:caps w:val="0"/>
          <w:color w:val="333333"/>
          <w:spacing w:val="0"/>
          <w:kern w:val="0"/>
          <w:sz w:val="24"/>
          <w:szCs w:val="24"/>
          <w:u w:val="none"/>
          <w:shd w:val="clear" w:fill="FFFFFF"/>
          <w:lang w:val="en-US" w:eastAsia="zh-CN" w:bidi="ar"/>
        </w:rPr>
        <w:t>第一次报名审核通过无需再次报名。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四、报名地点：</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陕西中医药大学第二附属医院（西咸新区中心医院）沣西新城龙台观路831号门诊四层，信息化建设管理科。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五、开标时间及地点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1、开标时间：202</w:t>
      </w:r>
      <w:r>
        <w:rPr>
          <w:rFonts w:hint="eastAsia" w:ascii="宋体" w:hAnsi="宋体" w:cs="宋体"/>
          <w:b w:val="0"/>
          <w:bCs w:val="0"/>
          <w:i w:val="0"/>
          <w:iCs w:val="0"/>
          <w:caps w:val="0"/>
          <w:color w:val="333333"/>
          <w:spacing w:val="0"/>
          <w:kern w:val="0"/>
          <w:sz w:val="24"/>
          <w:szCs w:val="24"/>
          <w:shd w:val="clear" w:fill="FFFFFF"/>
          <w:lang w:val="en-US" w:eastAsia="zh-CN" w:bidi="ar"/>
        </w:rPr>
        <w:t>4</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年</w:t>
      </w:r>
      <w:r>
        <w:rPr>
          <w:rFonts w:hint="eastAsia" w:ascii="宋体" w:hAnsi="宋体" w:cs="宋体"/>
          <w:b w:val="0"/>
          <w:bCs w:val="0"/>
          <w:i w:val="0"/>
          <w:iCs w:val="0"/>
          <w:caps w:val="0"/>
          <w:color w:val="333333"/>
          <w:spacing w:val="0"/>
          <w:kern w:val="0"/>
          <w:sz w:val="24"/>
          <w:szCs w:val="24"/>
          <w:shd w:val="clear" w:fill="FFFFFF"/>
          <w:lang w:val="en-US" w:eastAsia="zh-CN" w:bidi="ar"/>
        </w:rPr>
        <w:t>1</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月</w:t>
      </w:r>
      <w:r>
        <w:rPr>
          <w:rFonts w:hint="eastAsia" w:ascii="宋体" w:hAnsi="宋体" w:cs="宋体"/>
          <w:b w:val="0"/>
          <w:bCs w:val="0"/>
          <w:i w:val="0"/>
          <w:iCs w:val="0"/>
          <w:caps w:val="0"/>
          <w:color w:val="333333"/>
          <w:spacing w:val="0"/>
          <w:kern w:val="0"/>
          <w:sz w:val="24"/>
          <w:szCs w:val="24"/>
          <w:shd w:val="clear" w:fill="FFFFFF"/>
          <w:lang w:val="en-US" w:eastAsia="zh-CN" w:bidi="ar"/>
        </w:rPr>
        <w:t>15</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日</w:t>
      </w:r>
      <w:r>
        <w:rPr>
          <w:rFonts w:hint="eastAsia" w:ascii="宋体" w:hAnsi="宋体" w:cs="宋体"/>
          <w:b w:val="0"/>
          <w:bCs w:val="0"/>
          <w:i w:val="0"/>
          <w:iCs w:val="0"/>
          <w:caps w:val="0"/>
          <w:color w:val="333333"/>
          <w:spacing w:val="0"/>
          <w:kern w:val="0"/>
          <w:sz w:val="24"/>
          <w:szCs w:val="24"/>
          <w:shd w:val="clear" w:fill="FFFFFF"/>
          <w:lang w:val="en-US" w:eastAsia="zh-CN" w:bidi="ar"/>
        </w:rPr>
        <w:t>下</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午</w:t>
      </w:r>
      <w:r>
        <w:rPr>
          <w:rFonts w:hint="eastAsia" w:ascii="宋体" w:hAnsi="宋体" w:cs="宋体"/>
          <w:b w:val="0"/>
          <w:bCs w:val="0"/>
          <w:i w:val="0"/>
          <w:iCs w:val="0"/>
          <w:caps w:val="0"/>
          <w:color w:val="333333"/>
          <w:spacing w:val="0"/>
          <w:kern w:val="0"/>
          <w:sz w:val="24"/>
          <w:szCs w:val="24"/>
          <w:shd w:val="clear" w:fill="FFFFFF"/>
          <w:lang w:val="en-US" w:eastAsia="zh-CN" w:bidi="ar"/>
        </w:rPr>
        <w:t>14</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w:t>
      </w:r>
      <w:r>
        <w:rPr>
          <w:rFonts w:hint="eastAsia" w:ascii="宋体" w:hAnsi="宋体" w:cs="宋体"/>
          <w:b w:val="0"/>
          <w:bCs w:val="0"/>
          <w:i w:val="0"/>
          <w:iCs w:val="0"/>
          <w:caps w:val="0"/>
          <w:color w:val="333333"/>
          <w:spacing w:val="0"/>
          <w:kern w:val="0"/>
          <w:sz w:val="24"/>
          <w:szCs w:val="24"/>
          <w:shd w:val="clear" w:fill="FFFFFF"/>
          <w:lang w:val="en-US" w:eastAsia="zh-CN" w:bidi="ar"/>
        </w:rPr>
        <w:t>3</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0(迟到10分钟后被视为自动弃权)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default" w:ascii="宋体" w:hAnsi="宋体" w:eastAsia="宋体" w:cs="宋体"/>
          <w:b w:val="0"/>
          <w:bCs w:val="0"/>
          <w:i w:val="0"/>
          <w:iCs w:val="0"/>
          <w:caps w:val="0"/>
          <w:color w:val="333333"/>
          <w:spacing w:val="0"/>
          <w:kern w:val="0"/>
          <w:sz w:val="24"/>
          <w:szCs w:val="24"/>
          <w:shd w:val="clear" w:fill="FFFFFF"/>
          <w:lang w:val="en-US" w:eastAsia="zh-CN" w:bidi="ar"/>
        </w:rPr>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2、开标地点：西咸院区住院部8楼连廊806室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六、报名费用：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default" w:ascii="宋体" w:hAnsi="宋体" w:eastAsia="宋体" w:cs="宋体"/>
          <w:b w:val="0"/>
          <w:bCs w:val="0"/>
          <w:i w:val="0"/>
          <w:iCs w:val="0"/>
          <w:caps w:val="0"/>
          <w:color w:val="333333"/>
          <w:spacing w:val="0"/>
          <w:kern w:val="0"/>
          <w:sz w:val="24"/>
          <w:szCs w:val="24"/>
          <w:shd w:val="clear" w:fill="FFFFFF"/>
          <w:lang w:val="en-US" w:eastAsia="zh-CN" w:bidi="ar"/>
        </w:rPr>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报名费用：0元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shd w:val="clear" w:fill="FFFFFF"/>
          <w:lang w:val="en-US" w:eastAsia="zh-CN" w:bidi="ar"/>
        </w:rPr>
        <w:t>投标保证金：3000元（公对公转账）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七、报名咨询电话：</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029-33350905（帅老师）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default"/>
          <w:highlight w:val="none"/>
          <w:lang w:val="en-US" w:eastAsia="zh-CN"/>
        </w:rPr>
      </w:pPr>
      <w:r>
        <w:rPr>
          <w:rFonts w:hint="eastAsia" w:ascii="宋体" w:hAnsi="宋体" w:eastAsia="宋体" w:cs="宋体"/>
          <w:b/>
          <w:bCs/>
          <w:i w:val="0"/>
          <w:iCs w:val="0"/>
          <w:caps w:val="0"/>
          <w:color w:val="333333"/>
          <w:spacing w:val="0"/>
          <w:kern w:val="0"/>
          <w:sz w:val="24"/>
          <w:szCs w:val="24"/>
          <w:shd w:val="clear" w:fill="FFFFFF"/>
          <w:lang w:val="en-US" w:eastAsia="zh-CN" w:bidi="ar"/>
        </w:rPr>
        <w:t>八、业务咨询电话：</w:t>
      </w:r>
      <w:r>
        <w:rPr>
          <w:rFonts w:hint="eastAsia" w:ascii="宋体" w:hAnsi="宋体" w:eastAsia="宋体" w:cs="宋体"/>
          <w:b w:val="0"/>
          <w:bCs w:val="0"/>
          <w:i w:val="0"/>
          <w:iCs w:val="0"/>
          <w:caps w:val="0"/>
          <w:color w:val="333333"/>
          <w:spacing w:val="0"/>
          <w:kern w:val="0"/>
          <w:sz w:val="24"/>
          <w:szCs w:val="24"/>
          <w:shd w:val="clear" w:fill="FFFFFF"/>
          <w:lang w:val="en-US" w:eastAsia="zh-CN" w:bidi="ar"/>
        </w:rPr>
        <w:t>029-33350904（强老师）</w:t>
      </w:r>
    </w:p>
    <w:p>
      <w:pPr>
        <w:pStyle w:val="14"/>
        <w:ind w:left="0" w:leftChars="0" w:firstLine="0" w:firstLineChars="0"/>
        <w:rPr>
          <w:rFonts w:hint="default"/>
          <w:highlight w:val="none"/>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 xml:space="preserve">第二章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1、投标人应认真浏览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公告及</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文件，将</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文件中的资格要求与本投标人已取得的资格文件进行对照，满足资格文件要求的，方可参与。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2、报名时不要将失效的证书复印件装订在资格审查资料中。投标人要及时办理证书延期手续，变更后要通知响应文件编制人员，及时清理失效证书复印件。</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lang w:eastAsia="zh-CN"/>
        </w:rPr>
      </w:pPr>
      <w:r>
        <w:rPr>
          <w:rStyle w:val="26"/>
          <w:rFonts w:hint="eastAsia" w:ascii="宋体" w:hAnsi="宋体" w:eastAsia="宋体" w:cs="宋体"/>
          <w:bCs/>
          <w:sz w:val="24"/>
          <w:szCs w:val="21"/>
          <w:highlight w:val="none"/>
        </w:rPr>
        <w:t>3、投标人在编制资格审查资料时，应按照</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文件中要求的提供，不要遗漏，也不要人为增加</w:t>
      </w:r>
      <w:r>
        <w:rPr>
          <w:rStyle w:val="26"/>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4、响应文件应对</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文件的要求做出实质响应。符合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文件的所有条款、条件和规定且无重大偏离与保留。</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5、响应文件中有近三年业绩证明，尽量提供产品在陕的销售</w:t>
      </w:r>
      <w:r>
        <w:rPr>
          <w:rStyle w:val="26"/>
          <w:rFonts w:hint="eastAsia" w:ascii="宋体" w:hAnsi="宋体" w:cs="宋体"/>
          <w:bCs/>
          <w:sz w:val="24"/>
          <w:szCs w:val="21"/>
          <w:highlight w:val="none"/>
          <w:lang w:eastAsia="zh-CN"/>
        </w:rPr>
        <w:t>或服务</w:t>
      </w:r>
      <w:r>
        <w:rPr>
          <w:rStyle w:val="26"/>
          <w:rFonts w:hint="eastAsia" w:ascii="宋体" w:hAnsi="宋体" w:eastAsia="宋体" w:cs="宋体"/>
          <w:bCs/>
          <w:sz w:val="24"/>
          <w:szCs w:val="21"/>
          <w:highlight w:val="none"/>
        </w:rPr>
        <w:t>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6、投标人在提交响应文件时，最好将企业公章和法定代表人或其委托代理人印章随身携带，在提交响应文件时如发现响应文件有误，在有效时间内还可设法弥补。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7、投标人应对招标项目提出合理的价格，若报价高出预算价格或中标价格高于市场价一经核实，按废标处理。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pStyle w:val="5"/>
        <w:rPr>
          <w:rStyle w:val="26"/>
          <w:rFonts w:hint="eastAsia" w:ascii="宋体" w:hAnsi="宋体" w:eastAsia="宋体" w:cs="宋体"/>
          <w:b/>
          <w:sz w:val="36"/>
          <w:szCs w:val="36"/>
          <w:highlight w:val="none"/>
        </w:rPr>
      </w:pPr>
    </w:p>
    <w:p>
      <w:pPr>
        <w:pStyle w:val="5"/>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Fonts w:hint="eastAsia" w:ascii="宋体" w:hAnsi="宋体" w:eastAsia="宋体" w:cs="宋体"/>
          <w:sz w:val="24"/>
          <w:szCs w:val="24"/>
          <w:highlight w:val="none"/>
          <w:lang w:val="en-US" w:eastAsia="zh-CN"/>
        </w:rPr>
      </w:pPr>
      <w:r>
        <w:rPr>
          <w:rStyle w:val="26"/>
          <w:rFonts w:hint="eastAsia" w:ascii="宋体" w:hAnsi="宋体" w:eastAsia="宋体" w:cs="宋体"/>
          <w:b/>
          <w:sz w:val="36"/>
          <w:szCs w:val="36"/>
          <w:highlight w:val="none"/>
        </w:rPr>
        <w:t xml:space="preserve">第三章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内容及要求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outlineLvl w:val="1"/>
        <w:rPr>
          <w:rFonts w:hint="default" w:ascii="宋体" w:hAnsi="宋体" w:eastAsia="宋体" w:cs="宋体"/>
          <w:b w:val="0"/>
          <w:bCs/>
          <w:sz w:val="24"/>
          <w:szCs w:val="24"/>
          <w:highlight w:val="none"/>
          <w:u w:val="none"/>
          <w:lang w:val="en-US" w:eastAsia="zh-CN"/>
        </w:rPr>
      </w:pPr>
      <w:bookmarkStart w:id="0" w:name="_Toc13759"/>
      <w:bookmarkStart w:id="1" w:name="_Toc13199"/>
      <w:bookmarkStart w:id="2" w:name="_Toc616"/>
      <w:r>
        <w:rPr>
          <w:rFonts w:hint="eastAsia" w:ascii="宋体" w:hAnsi="宋体" w:eastAsia="宋体" w:cs="宋体"/>
          <w:b w:val="0"/>
          <w:bCs/>
          <w:sz w:val="24"/>
          <w:szCs w:val="24"/>
          <w:highlight w:val="none"/>
          <w:u w:val="none"/>
          <w:lang w:eastAsia="zh-CN"/>
        </w:rPr>
        <w:t xml:space="preserve"> </w:t>
      </w:r>
      <w:r>
        <w:rPr>
          <w:rFonts w:hint="eastAsia" w:ascii="宋体" w:hAnsi="宋体" w:eastAsia="宋体" w:cs="宋体"/>
          <w:b/>
          <w:bCs w:val="0"/>
          <w:sz w:val="24"/>
          <w:szCs w:val="24"/>
          <w:highlight w:val="none"/>
          <w:u w:val="none"/>
          <w:lang w:eastAsia="zh-CN"/>
        </w:rPr>
        <w:t>一、</w:t>
      </w:r>
      <w:r>
        <w:rPr>
          <w:rFonts w:hint="eastAsia" w:ascii="宋体" w:hAnsi="宋体" w:cs="宋体"/>
          <w:b/>
          <w:bCs w:val="0"/>
          <w:sz w:val="24"/>
          <w:szCs w:val="24"/>
          <w:highlight w:val="none"/>
          <w:u w:val="none"/>
          <w:lang w:val="en-US" w:eastAsia="zh-CN"/>
        </w:rPr>
        <w:t>招标内容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宋体" w:hAnsi="宋体" w:cs="宋体"/>
          <w:b w:val="0"/>
          <w:bCs/>
          <w:sz w:val="24"/>
          <w:szCs w:val="24"/>
          <w:highlight w:val="none"/>
          <w:u w:val="none"/>
          <w:lang w:val="en-US" w:eastAsia="zh-CN"/>
        </w:rPr>
        <w:t>对院区内人防工程相关设施设备进行检查，并对部分问题进行维修保养：包括人防门生锈、吊扇严重，胶条老化脱落，开口销未设置；防爆地漏存在堵塞、生锈，且材质非不锈钢或铜；部分悬板活门破损严重；油网滤尘器生锈；储油间门槛高度不足150mm；人防墙体标识、标牌、腰线制作等问题。</w:t>
      </w:r>
      <w:bookmarkEnd w:id="0"/>
      <w:bookmarkEnd w:id="1"/>
      <w:bookmarkEnd w:id="2"/>
    </w:p>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、对投标商的资质要求</w:t>
      </w:r>
    </w:p>
    <w:p>
      <w:pPr>
        <w:pStyle w:val="5"/>
        <w:rPr>
          <w:rFonts w:hint="default"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1、具有人防设备销售、安装资质。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default" w:ascii="宋体" w:hAnsi="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2</w:t>
      </w:r>
      <w:r>
        <w:rPr>
          <w:rFonts w:hint="eastAsia" w:ascii="宋体" w:hAnsi="宋体" w:eastAsia="宋体" w:cs="宋体"/>
          <w:i w:val="0"/>
          <w:iCs w:val="0"/>
          <w:caps w:val="0"/>
          <w:color w:val="333333"/>
          <w:spacing w:val="0"/>
          <w:kern w:val="0"/>
          <w:sz w:val="24"/>
          <w:szCs w:val="24"/>
          <w:shd w:val="clear" w:fill="FFFFFF"/>
          <w:lang w:val="en-US" w:eastAsia="zh-CN" w:bidi="ar"/>
        </w:rPr>
        <w:t>、企业营业执照（三证合一）副本原件及复印件；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kern w:val="0"/>
          <w:sz w:val="24"/>
          <w:szCs w:val="24"/>
          <w:shd w:val="clear" w:fill="FFFFFF"/>
          <w:lang w:val="en-US" w:eastAsia="zh-CN" w:bidi="ar"/>
        </w:rPr>
        <w:t>3</w:t>
      </w:r>
      <w:r>
        <w:rPr>
          <w:rFonts w:hint="eastAsia" w:ascii="宋体" w:hAnsi="宋体" w:eastAsia="宋体" w:cs="宋体"/>
          <w:i w:val="0"/>
          <w:iCs w:val="0"/>
          <w:caps w:val="0"/>
          <w:color w:val="333333"/>
          <w:spacing w:val="0"/>
          <w:kern w:val="0"/>
          <w:sz w:val="24"/>
          <w:szCs w:val="24"/>
          <w:shd w:val="clear" w:fill="FFFFFF"/>
          <w:lang w:val="en-US" w:eastAsia="zh-CN" w:bidi="ar"/>
        </w:rPr>
        <w:t>、法定代表人授权书原件（法人身份证、被授权人身份证复印件）；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cs="宋体"/>
          <w:i w:val="0"/>
          <w:iCs w:val="0"/>
          <w:caps w:val="0"/>
          <w:color w:val="333333"/>
          <w:spacing w:val="0"/>
          <w:kern w:val="0"/>
          <w:sz w:val="24"/>
          <w:szCs w:val="24"/>
          <w:shd w:val="clear" w:fill="FFFFFF"/>
          <w:lang w:val="en-US" w:eastAsia="zh-CN" w:bidi="ar"/>
        </w:rPr>
        <w:t>4</w:t>
      </w:r>
      <w:r>
        <w:rPr>
          <w:rFonts w:hint="eastAsia" w:ascii="宋体" w:hAnsi="宋体" w:eastAsia="宋体" w:cs="宋体"/>
          <w:i w:val="0"/>
          <w:iCs w:val="0"/>
          <w:caps w:val="0"/>
          <w:color w:val="333333"/>
          <w:spacing w:val="0"/>
          <w:kern w:val="0"/>
          <w:sz w:val="24"/>
          <w:szCs w:val="24"/>
          <w:shd w:val="clear" w:fill="FFFFFF"/>
          <w:lang w:val="en-US" w:eastAsia="zh-CN" w:bidi="ar"/>
        </w:rPr>
        <w:t>、投标人须未被列入“信用中国”网站（www.creditchina.gov.cn）失信被执行人（以截图打印并加盖单位鲜章为准）；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kern w:val="0"/>
          <w:sz w:val="24"/>
          <w:szCs w:val="24"/>
          <w:shd w:val="clear" w:fill="FFFFFF"/>
          <w:lang w:val="en-US" w:eastAsia="zh-CN" w:bidi="ar"/>
        </w:rPr>
        <w:t>5</w:t>
      </w:r>
      <w:r>
        <w:rPr>
          <w:rFonts w:hint="eastAsia" w:ascii="宋体" w:hAnsi="宋体" w:eastAsia="宋体" w:cs="宋体"/>
          <w:i w:val="0"/>
          <w:iCs w:val="0"/>
          <w:caps w:val="0"/>
          <w:color w:val="333333"/>
          <w:spacing w:val="0"/>
          <w:kern w:val="0"/>
          <w:sz w:val="24"/>
          <w:szCs w:val="24"/>
          <w:shd w:val="clear" w:fill="FFFFFF"/>
          <w:lang w:val="en-US" w:eastAsia="zh-CN" w:bidi="ar"/>
        </w:rPr>
        <w:t>、以上复印件均须加盖单位鲜章（不接受电脑扫描件作为原件资质）。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cs="仿宋_GB2312" w:asciiTheme="minorEastAsia" w:hAnsiTheme="minorEastAsia"/>
          <w:color w:val="000000"/>
          <w:kern w:val="0"/>
          <w:sz w:val="24"/>
          <w:szCs w:val="24"/>
        </w:rPr>
      </w:pPr>
      <w:r>
        <w:rPr>
          <w:rFonts w:hint="eastAsia" w:ascii="宋体" w:hAnsi="宋体" w:cs="宋体"/>
          <w:i w:val="0"/>
          <w:iCs w:val="0"/>
          <w:caps w:val="0"/>
          <w:color w:val="333333"/>
          <w:spacing w:val="0"/>
          <w:kern w:val="0"/>
          <w:sz w:val="24"/>
          <w:szCs w:val="24"/>
          <w:shd w:val="clear" w:fill="FFFFFF"/>
          <w:lang w:val="en-US" w:eastAsia="zh-CN" w:bidi="ar"/>
        </w:rPr>
        <w:t>6</w:t>
      </w:r>
      <w:r>
        <w:rPr>
          <w:rFonts w:hint="eastAsia" w:ascii="宋体" w:hAnsi="宋体" w:eastAsia="宋体" w:cs="宋体"/>
          <w:i w:val="0"/>
          <w:iCs w:val="0"/>
          <w:caps w:val="0"/>
          <w:color w:val="333333"/>
          <w:spacing w:val="0"/>
          <w:kern w:val="0"/>
          <w:sz w:val="24"/>
          <w:szCs w:val="24"/>
          <w:shd w:val="clear" w:fill="FFFFFF"/>
          <w:lang w:val="en-US" w:eastAsia="zh-CN" w:bidi="ar"/>
        </w:rPr>
        <w:t>、本项目不允许联合体投标。</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Fonts w:hint="eastAsia" w:ascii="宋体" w:hAnsi="宋体" w:cs="宋体"/>
          <w:b/>
          <w:bCs/>
          <w:sz w:val="24"/>
          <w:szCs w:val="24"/>
          <w:highlight w:val="none"/>
          <w:lang w:eastAsia="zh-CN"/>
        </w:rPr>
        <w:t>五</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投标文件的组成</w:t>
      </w:r>
      <w:r>
        <w:rPr>
          <w:rStyle w:val="26"/>
          <w:rFonts w:hint="eastAsia" w:ascii="宋体" w:hAnsi="宋体" w:eastAsia="宋体" w:cs="宋体"/>
          <w:kern w:val="0"/>
          <w:sz w:val="24"/>
          <w:szCs w:val="24"/>
          <w:highlight w:val="none"/>
        </w:rPr>
        <w:t xml:space="preserve"> </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1.1投标函</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1.2投标报价表（唱标报告）</w:t>
      </w:r>
    </w:p>
    <w:p>
      <w:pPr>
        <w:spacing w:line="360" w:lineRule="auto"/>
        <w:ind w:firstLine="480" w:firstLineChars="200"/>
        <w:rPr>
          <w:rFonts w:hint="default"/>
          <w:highlight w:val="none"/>
          <w:lang w:val="en-US" w:eastAsia="zh-CN"/>
        </w:rPr>
      </w:pPr>
      <w:r>
        <w:rPr>
          <w:rFonts w:hint="eastAsia" w:ascii="宋体" w:hAnsi="宋体" w:cs="宋体"/>
          <w:b w:val="0"/>
          <w:bCs/>
          <w:sz w:val="24"/>
          <w:szCs w:val="32"/>
          <w:highlight w:val="none"/>
          <w:u w:val="none"/>
          <w:lang w:val="en-US" w:eastAsia="zh-CN"/>
        </w:rPr>
        <w:t>1.3分项报价表</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1.4商务和技术偏差表</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1.5法定代表人（单位负责人）身份证明</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1.6法定代表人授权书</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1.7资格证明文件</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1.8技术响应及其他相关情况</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1.9投标单位拒绝商业贿赂承诺书</w:t>
      </w:r>
    </w:p>
    <w:p>
      <w:pPr>
        <w:pStyle w:val="2"/>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1.10对招标文件及合同条款的承诺及补充意见</w:t>
      </w:r>
    </w:p>
    <w:p>
      <w:pPr>
        <w:pStyle w:val="14"/>
        <w:numPr>
          <w:ilvl w:val="0"/>
          <w:numId w:val="0"/>
        </w:numPr>
        <w:spacing w:line="360" w:lineRule="auto"/>
        <w:ind w:firstLine="480"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投标文件</w:t>
      </w:r>
      <w:r>
        <w:rPr>
          <w:rFonts w:hint="eastAsia" w:ascii="宋体" w:hAnsi="宋体" w:cs="宋体"/>
          <w:b/>
          <w:bCs/>
          <w:color w:val="auto"/>
          <w:kern w:val="2"/>
          <w:sz w:val="24"/>
          <w:szCs w:val="24"/>
          <w:highlight w:val="none"/>
          <w:u w:val="none"/>
          <w:lang w:val="en-US" w:eastAsia="zh-CN" w:bidi="ar-SA"/>
        </w:rPr>
        <w:t>编制与装订</w:t>
      </w:r>
      <w:bookmarkStart w:id="3" w:name="_Toc20354"/>
    </w:p>
    <w:bookmarkEnd w:id="3"/>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4"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rPr>
        <w:t>投标文件壹式叁份为一正两副，</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rPr>
        <w:t>投标文件封面及其它有要求的部位应加盖</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印章并经法定代表人或其委托代理人签字或盖章。由委托代理人签字或盖章的投标文件中须同时提交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签署授权代理委托书格式、签字、盖章、及内容均应符合要求，否则投标文件签署授权代理委托书无效。投标文件应尽量避免涂改、行间插字或删除。如果出现上述情况，改动之处应加盖单位章或由</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的法定代表人或其授权的代理人签字确认。</w:t>
      </w:r>
    </w:p>
    <w:bookmarkEnd w:id="4"/>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b/>
          <w:bCs/>
          <w:kern w:val="0"/>
          <w:sz w:val="24"/>
          <w:szCs w:val="24"/>
          <w:highlight w:val="none"/>
          <w:lang w:val="en-US" w:eastAsia="zh-CN"/>
        </w:rPr>
        <w:t>3</w:t>
      </w:r>
      <w:r>
        <w:rPr>
          <w:rStyle w:val="26"/>
          <w:rFonts w:hint="eastAsia" w:ascii="宋体" w:hAnsi="宋体" w:eastAsia="宋体" w:cs="宋体"/>
          <w:b/>
          <w:bCs/>
          <w:kern w:val="0"/>
          <w:sz w:val="24"/>
          <w:szCs w:val="24"/>
          <w:highlight w:val="none"/>
        </w:rPr>
        <w:t>、投标文件的正本1份密封于一个密封袋内，副本2份密封于一个密封袋内；封面上应清晰标明“正本”、“副本”等字样，封口</w:t>
      </w:r>
      <w:r>
        <w:rPr>
          <w:rStyle w:val="26"/>
          <w:rFonts w:hint="eastAsia" w:ascii="宋体" w:hAnsi="宋体" w:cs="宋体"/>
          <w:b/>
          <w:bCs/>
          <w:kern w:val="0"/>
          <w:sz w:val="24"/>
          <w:szCs w:val="24"/>
          <w:highlight w:val="none"/>
          <w:lang w:eastAsia="zh-CN"/>
        </w:rPr>
        <w:t>密封骑缝</w:t>
      </w:r>
      <w:r>
        <w:rPr>
          <w:rStyle w:val="26"/>
          <w:rFonts w:hint="eastAsia" w:ascii="宋体" w:hAnsi="宋体" w:eastAsia="宋体" w:cs="宋体"/>
          <w:b/>
          <w:bCs/>
          <w:kern w:val="0"/>
          <w:sz w:val="24"/>
          <w:szCs w:val="24"/>
          <w:highlight w:val="none"/>
        </w:rPr>
        <w:t>处应加盖投标人单位公章，</w:t>
      </w:r>
      <w:r>
        <w:rPr>
          <w:rStyle w:val="26"/>
          <w:rFonts w:hint="eastAsia" w:ascii="宋体" w:hAnsi="宋体" w:cs="宋体"/>
          <w:b/>
          <w:bCs/>
          <w:kern w:val="0"/>
          <w:sz w:val="24"/>
          <w:szCs w:val="24"/>
          <w:highlight w:val="none"/>
          <w:lang w:eastAsia="zh-CN"/>
        </w:rPr>
        <w:t>密封袋正面</w:t>
      </w:r>
      <w:r>
        <w:rPr>
          <w:rStyle w:val="26"/>
          <w:rFonts w:hint="eastAsia" w:ascii="宋体" w:hAnsi="宋体" w:eastAsia="宋体" w:cs="宋体"/>
          <w:b/>
          <w:bCs/>
          <w:kern w:val="0"/>
          <w:sz w:val="24"/>
          <w:szCs w:val="24"/>
          <w:highlight w:val="none"/>
        </w:rPr>
        <w:t>标明投标名称</w:t>
      </w:r>
      <w:r>
        <w:rPr>
          <w:rStyle w:val="26"/>
          <w:rFonts w:hint="eastAsia" w:ascii="宋体" w:hAnsi="宋体" w:cs="宋体"/>
          <w:b/>
          <w:bCs/>
          <w:kern w:val="0"/>
          <w:sz w:val="24"/>
          <w:szCs w:val="24"/>
          <w:highlight w:val="none"/>
          <w:lang w:eastAsia="zh-CN"/>
        </w:rPr>
        <w:t>、投标文件启封时间、投标单位名称（加盖鲜章）</w:t>
      </w:r>
      <w:r>
        <w:rPr>
          <w:rStyle w:val="26"/>
          <w:rFonts w:hint="eastAsia" w:ascii="宋体" w:hAnsi="宋体" w:eastAsia="宋体" w:cs="宋体"/>
          <w:b/>
          <w:bCs/>
          <w:kern w:val="0"/>
          <w:sz w:val="24"/>
          <w:szCs w:val="24"/>
          <w:highlight w:val="none"/>
        </w:rPr>
        <w:t>，</w:t>
      </w:r>
      <w:r>
        <w:rPr>
          <w:rStyle w:val="26"/>
          <w:rFonts w:hint="eastAsia" w:ascii="宋体" w:hAnsi="宋体" w:cs="宋体"/>
          <w:b/>
          <w:bCs/>
          <w:kern w:val="0"/>
          <w:sz w:val="24"/>
          <w:szCs w:val="24"/>
          <w:highlight w:val="none"/>
          <w:lang w:eastAsia="zh-CN"/>
        </w:rPr>
        <w:t>并</w:t>
      </w:r>
      <w:r>
        <w:rPr>
          <w:rStyle w:val="26"/>
          <w:rFonts w:hint="eastAsia" w:ascii="宋体" w:hAnsi="宋体" w:eastAsia="宋体" w:cs="宋体"/>
          <w:b/>
          <w:bCs/>
          <w:kern w:val="0"/>
          <w:sz w:val="24"/>
          <w:szCs w:val="24"/>
          <w:highlight w:val="none"/>
        </w:rPr>
        <w:t>按投标日程规定日期送至指定地点。</w:t>
      </w:r>
      <w:r>
        <w:rPr>
          <w:rStyle w:val="26"/>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4</w:t>
      </w:r>
      <w:r>
        <w:rPr>
          <w:rStyle w:val="26"/>
          <w:rFonts w:hint="eastAsia" w:ascii="宋体" w:hAnsi="宋体" w:eastAsia="宋体" w:cs="宋体"/>
          <w:kern w:val="0"/>
          <w:sz w:val="24"/>
          <w:szCs w:val="24"/>
          <w:highlight w:val="none"/>
        </w:rPr>
        <w:t>、投标方在投标截止时间之前可书面修改或撤销</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 xml:space="preserve">文件，迟交或未按规定密封的不予接受。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5</w:t>
      </w:r>
      <w:r>
        <w:rPr>
          <w:rStyle w:val="26"/>
          <w:rFonts w:hint="eastAsia" w:ascii="宋体" w:hAnsi="宋体" w:eastAsia="宋体" w:cs="宋体"/>
          <w:kern w:val="0"/>
          <w:sz w:val="24"/>
          <w:szCs w:val="24"/>
          <w:highlight w:val="none"/>
        </w:rPr>
        <w:t>、</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文件有效期为自</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之日起算九十（90）个日历日，成交</w:t>
      </w:r>
      <w:r>
        <w:rPr>
          <w:rStyle w:val="26"/>
          <w:rFonts w:hint="eastAsia" w:ascii="宋体" w:hAnsi="宋体" w:eastAsia="宋体" w:cs="宋体"/>
          <w:kern w:val="0"/>
          <w:sz w:val="24"/>
          <w:szCs w:val="24"/>
          <w:highlight w:val="none"/>
          <w:lang w:eastAsia="zh-CN"/>
        </w:rPr>
        <w:t>单位</w:t>
      </w:r>
      <w:r>
        <w:rPr>
          <w:rStyle w:val="26"/>
          <w:rFonts w:hint="eastAsia" w:ascii="宋体" w:hAnsi="宋体" w:eastAsia="宋体" w:cs="宋体"/>
          <w:kern w:val="0"/>
          <w:sz w:val="24"/>
          <w:szCs w:val="24"/>
          <w:highlight w:val="none"/>
        </w:rPr>
        <w:t>的</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文件有效期延长至合同执行完毕。</w:t>
      </w:r>
    </w:p>
    <w:p>
      <w:pPr>
        <w:pStyle w:val="14"/>
        <w:spacing w:line="360" w:lineRule="auto"/>
        <w:ind w:left="0" w:leftChars="0" w:firstLine="480" w:firstLineChars="200"/>
        <w:rPr>
          <w:rFonts w:hint="eastAsia"/>
          <w:b/>
          <w:bCs/>
          <w:highlight w:val="none"/>
        </w:rPr>
      </w:pPr>
      <w:r>
        <w:rPr>
          <w:rFonts w:hint="eastAsia" w:ascii="宋体" w:hAnsi="宋体" w:cs="宋体"/>
          <w:b/>
          <w:bCs/>
          <w:color w:val="000000" w:themeColor="text1"/>
          <w:sz w:val="24"/>
          <w:szCs w:val="24"/>
          <w:highlight w:val="none"/>
          <w:lang w:eastAsia="zh-CN"/>
          <w14:textFill>
            <w14:solidFill>
              <w14:schemeClr w14:val="tx1"/>
            </w14:solidFill>
          </w14:textFill>
        </w:rPr>
        <w:t>七、本次招标单位为</w:t>
      </w:r>
      <w:r>
        <w:rPr>
          <w:rFonts w:hint="eastAsia" w:ascii="宋体" w:hAnsi="宋体" w:cs="宋体"/>
          <w:b/>
          <w:bCs/>
          <w:color w:val="000000" w:themeColor="text1"/>
          <w:sz w:val="24"/>
          <w:szCs w:val="24"/>
          <w:highlight w:val="none"/>
          <w:lang w:val="en-US" w:eastAsia="zh-CN"/>
          <w14:textFill>
            <w14:solidFill>
              <w14:schemeClr w14:val="tx1"/>
            </w14:solidFill>
          </w14:textFill>
        </w:rPr>
        <w:t>1家，若</w:t>
      </w:r>
      <w:r>
        <w:rPr>
          <w:rFonts w:hint="eastAsia" w:ascii="宋体" w:hAnsi="宋体" w:cs="宋体"/>
          <w:b/>
          <w:bCs/>
          <w:color w:val="000000" w:themeColor="text1"/>
          <w:sz w:val="24"/>
          <w:szCs w:val="24"/>
          <w:highlight w:val="none"/>
          <w:lang w:eastAsia="zh-CN"/>
          <w14:textFill>
            <w14:solidFill>
              <w14:schemeClr w14:val="tx1"/>
            </w14:solidFill>
          </w14:textFill>
        </w:rPr>
        <w:t>资格</w:t>
      </w:r>
      <w:r>
        <w:rPr>
          <w:rFonts w:hint="eastAsia" w:ascii="宋体" w:hAnsi="宋体" w:eastAsia="宋体" w:cs="宋体"/>
          <w:b/>
          <w:bCs/>
          <w:color w:val="000000" w:themeColor="text1"/>
          <w:sz w:val="24"/>
          <w:szCs w:val="24"/>
          <w:highlight w:val="none"/>
          <w14:textFill>
            <w14:solidFill>
              <w14:schemeClr w14:val="tx1"/>
            </w14:solidFill>
          </w14:textFill>
        </w:rPr>
        <w:t>审查</w:t>
      </w:r>
      <w:r>
        <w:rPr>
          <w:rFonts w:hint="eastAsia" w:ascii="宋体" w:hAnsi="宋体" w:cs="宋体"/>
          <w:b/>
          <w:bCs/>
          <w:color w:val="000000" w:themeColor="text1"/>
          <w:sz w:val="24"/>
          <w:szCs w:val="24"/>
          <w:highlight w:val="none"/>
          <w:lang w:eastAsia="zh-CN"/>
          <w14:textFill>
            <w14:solidFill>
              <w14:schemeClr w14:val="tx1"/>
            </w14:solidFill>
          </w14:textFill>
        </w:rPr>
        <w:t>通过单位</w:t>
      </w:r>
      <w:r>
        <w:rPr>
          <w:rFonts w:hint="eastAsia" w:ascii="宋体" w:hAnsi="宋体" w:eastAsia="宋体" w:cs="宋体"/>
          <w:b/>
          <w:bCs/>
          <w:color w:val="000000" w:themeColor="text1"/>
          <w:sz w:val="24"/>
          <w:szCs w:val="24"/>
          <w:highlight w:val="none"/>
          <w14:textFill>
            <w14:solidFill>
              <w14:schemeClr w14:val="tx1"/>
            </w14:solidFill>
          </w14:textFill>
        </w:rPr>
        <w:t>数量不足</w:t>
      </w:r>
      <w:r>
        <w:rPr>
          <w:rFonts w:hint="eastAsia" w:ascii="宋体" w:hAnsi="宋体" w:cs="宋体"/>
          <w:b/>
          <w:bCs/>
          <w:color w:val="000000" w:themeColor="text1"/>
          <w:sz w:val="24"/>
          <w:szCs w:val="24"/>
          <w:highlight w:val="none"/>
          <w:lang w:val="en-US" w:eastAsia="zh-CN"/>
          <w14:textFill>
            <w14:solidFill>
              <w14:schemeClr w14:val="tx1"/>
            </w14:solidFill>
          </w14:textFill>
        </w:rPr>
        <w:t>3家</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eastAsia="zh-CN"/>
          <w14:textFill>
            <w14:solidFill>
              <w14:schemeClr w14:val="tx1"/>
            </w14:solidFill>
          </w14:textFill>
        </w:rPr>
        <w:t>则</w:t>
      </w:r>
      <w:r>
        <w:rPr>
          <w:rFonts w:hint="eastAsia" w:ascii="宋体" w:hAnsi="宋体" w:eastAsia="宋体" w:cs="宋体"/>
          <w:b/>
          <w:bCs/>
          <w:color w:val="000000" w:themeColor="text1"/>
          <w:sz w:val="24"/>
          <w:szCs w:val="24"/>
          <w:highlight w:val="none"/>
          <w14:textFill>
            <w14:solidFill>
              <w14:schemeClr w14:val="tx1"/>
            </w14:solidFill>
          </w14:textFill>
        </w:rPr>
        <w:t>招标人重新组织</w:t>
      </w:r>
      <w:r>
        <w:rPr>
          <w:rFonts w:hint="eastAsia" w:ascii="宋体" w:hAnsi="宋体" w:eastAsia="宋体" w:cs="宋体"/>
          <w:b/>
          <w:bCs/>
          <w:color w:val="000000" w:themeColor="text1"/>
          <w:sz w:val="24"/>
          <w:szCs w:val="24"/>
          <w:highlight w:val="none"/>
          <w:lang w:eastAsia="zh-CN"/>
          <w14:textFill>
            <w14:solidFill>
              <w14:schemeClr w14:val="tx1"/>
            </w14:solidFill>
          </w14:textFill>
        </w:rPr>
        <w:t>招标，已经通过</w:t>
      </w:r>
      <w:r>
        <w:rPr>
          <w:rFonts w:hint="eastAsia" w:ascii="宋体" w:hAnsi="宋体" w:eastAsia="宋体" w:cs="宋体"/>
          <w:b/>
          <w:bCs/>
          <w:color w:val="000000" w:themeColor="text1"/>
          <w:sz w:val="24"/>
          <w:szCs w:val="24"/>
          <w:highlight w:val="none"/>
          <w14:textFill>
            <w14:solidFill>
              <w14:schemeClr w14:val="tx1"/>
            </w14:solidFill>
          </w14:textFill>
        </w:rPr>
        <w:t>资格审查不再组织资格预审而直接招标。</w:t>
      </w:r>
    </w:p>
    <w:p>
      <w:pPr>
        <w:pStyle w:val="5"/>
        <w:ind w:left="0" w:leftChars="0" w:firstLine="0" w:firstLineChars="0"/>
        <w:rPr>
          <w:rFonts w:hint="eastAsia"/>
          <w:highlight w:val="none"/>
          <w:lang w:eastAsia="zh-CN"/>
        </w:rPr>
      </w:pPr>
    </w:p>
    <w:p>
      <w:pPr>
        <w:pStyle w:val="5"/>
        <w:ind w:left="0" w:leftChars="0" w:firstLine="0" w:firstLineChars="0"/>
        <w:rPr>
          <w:rFonts w:hint="eastAsia"/>
          <w:highlight w:val="none"/>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highlight w:val="none"/>
        </w:rPr>
      </w:pPr>
      <w:r>
        <w:rPr>
          <w:rStyle w:val="26"/>
          <w:rFonts w:hint="eastAsia" w:ascii="宋体" w:hAnsi="宋体" w:eastAsia="宋体" w:cs="宋体"/>
          <w:b/>
          <w:sz w:val="36"/>
          <w:szCs w:val="36"/>
          <w:highlight w:val="none"/>
          <w:lang w:eastAsia="zh-CN"/>
        </w:rPr>
        <w:t>第四章</w:t>
      </w:r>
      <w:r>
        <w:rPr>
          <w:rStyle w:val="26"/>
          <w:rFonts w:hint="eastAsia" w:ascii="宋体" w:hAnsi="宋体" w:eastAsia="宋体" w:cs="宋体"/>
          <w:b/>
          <w:sz w:val="36"/>
          <w:szCs w:val="36"/>
          <w:highlight w:val="none"/>
          <w:lang w:val="en-US" w:eastAsia="zh-CN"/>
        </w:rPr>
        <w:t xml:space="preserve">  </w:t>
      </w:r>
      <w:r>
        <w:rPr>
          <w:rStyle w:val="26"/>
          <w:rFonts w:hint="eastAsia" w:ascii="宋体" w:hAnsi="宋体" w:eastAsia="宋体" w:cs="宋体"/>
          <w:b/>
          <w:sz w:val="36"/>
          <w:szCs w:val="36"/>
          <w:highlight w:val="none"/>
        </w:rPr>
        <w:t>评标标准和方法</w:t>
      </w:r>
      <w:bookmarkStart w:id="5" w:name="_Toc16590_WPSOffice_Level2"/>
      <w:bookmarkStart w:id="6" w:name="_Toc6973_WPSOffice_Level1"/>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一、招标方式及评标标准</w:t>
      </w:r>
    </w:p>
    <w:p>
      <w:pPr>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本次评标方法采用综合评分法，综合评分因素的主要因素为报价、</w:t>
      </w:r>
      <w:r>
        <w:rPr>
          <w:rFonts w:hint="eastAsia" w:ascii="宋体" w:hAnsi="宋体" w:cs="宋体"/>
          <w:sz w:val="24"/>
          <w:szCs w:val="24"/>
          <w:highlight w:val="none"/>
          <w:lang w:val="en-US" w:eastAsia="zh-CN"/>
        </w:rPr>
        <w:t>质量保证、实施方案、</w:t>
      </w:r>
      <w:r>
        <w:rPr>
          <w:rFonts w:hint="eastAsia" w:ascii="宋体" w:hAnsi="宋体" w:cs="宋体"/>
          <w:sz w:val="24"/>
          <w:szCs w:val="24"/>
          <w:highlight w:val="none"/>
        </w:rPr>
        <w:t>业绩等以及对</w:t>
      </w:r>
      <w:r>
        <w:rPr>
          <w:rFonts w:hint="eastAsia" w:ascii="宋体" w:hAnsi="宋体" w:cs="宋体"/>
          <w:sz w:val="24"/>
          <w:szCs w:val="24"/>
          <w:highlight w:val="none"/>
          <w:lang w:eastAsia="zh-CN"/>
        </w:rPr>
        <w:t>竞争性磋商</w:t>
      </w:r>
      <w:r>
        <w:rPr>
          <w:rFonts w:hint="eastAsia" w:ascii="宋体" w:hAnsi="宋体" w:cs="宋体"/>
          <w:sz w:val="24"/>
          <w:szCs w:val="24"/>
          <w:highlight w:val="none"/>
        </w:rPr>
        <w:t>文件的响应程度。每一供应商的最终得分为所有评委评分的算数平均值四舍五入后保留到小数点后两位。</w:t>
      </w:r>
    </w:p>
    <w:tbl>
      <w:tblPr>
        <w:tblStyle w:val="15"/>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232"/>
        <w:gridCol w:w="758"/>
        <w:gridCol w:w="4769"/>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1" w:type="dxa"/>
            <w:noWrap w:val="0"/>
            <w:vAlign w:val="center"/>
          </w:tcPr>
          <w:p>
            <w:pPr>
              <w:widowControl/>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232" w:type="dxa"/>
            <w:noWrap w:val="0"/>
            <w:vAlign w:val="center"/>
          </w:tcPr>
          <w:p>
            <w:pPr>
              <w:widowControl/>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评分因素</w:t>
            </w:r>
          </w:p>
        </w:tc>
        <w:tc>
          <w:tcPr>
            <w:tcW w:w="758" w:type="dxa"/>
            <w:noWrap w:val="0"/>
            <w:vAlign w:val="center"/>
          </w:tcPr>
          <w:p>
            <w:pPr>
              <w:widowControl/>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分值</w:t>
            </w:r>
          </w:p>
        </w:tc>
        <w:tc>
          <w:tcPr>
            <w:tcW w:w="4769" w:type="dxa"/>
            <w:noWrap w:val="0"/>
            <w:vAlign w:val="center"/>
          </w:tcPr>
          <w:p>
            <w:pPr>
              <w:widowControl/>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评分标准</w:t>
            </w:r>
          </w:p>
        </w:tc>
        <w:tc>
          <w:tcPr>
            <w:tcW w:w="1643" w:type="dxa"/>
            <w:noWrap w:val="0"/>
            <w:vAlign w:val="center"/>
          </w:tcPr>
          <w:p>
            <w:pPr>
              <w:widowControl/>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881" w:type="dxa"/>
            <w:noWrap w:val="0"/>
            <w:vAlign w:val="center"/>
          </w:tcPr>
          <w:p>
            <w:pPr>
              <w:widowControl/>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32" w:type="dxa"/>
            <w:noWrap w:val="0"/>
            <w:vAlign w:val="center"/>
          </w:tcPr>
          <w:p>
            <w:pPr>
              <w:widowControl/>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758" w:type="dxa"/>
            <w:noWrap w:val="0"/>
            <w:vAlign w:val="center"/>
          </w:tcPr>
          <w:p>
            <w:pPr>
              <w:widowControl/>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47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价格满足磋商文件要求且最终响应报价最低的报价为磋商基准价，其价格分为满分。其他供应商的价格分统一按照下列公式计算：</w:t>
            </w:r>
          </w:p>
          <w:p>
            <w:pPr>
              <w:widowControl/>
              <w:spacing w:line="240" w:lineRule="auto"/>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磋商报价计分=</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磋商基准价／磋商报价</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30</w:t>
            </w:r>
          </w:p>
          <w:p>
            <w:pPr>
              <w:widowControl/>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计算分数时四舍五入取小数点后两位</w:t>
            </w:r>
          </w:p>
        </w:tc>
        <w:tc>
          <w:tcPr>
            <w:tcW w:w="1643" w:type="dxa"/>
            <w:noWrap w:val="0"/>
            <w:vAlign w:val="center"/>
          </w:tcPr>
          <w:p>
            <w:pPr>
              <w:widowControl/>
              <w:spacing w:line="24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noWrap w:val="0"/>
            <w:vAlign w:val="center"/>
          </w:tcPr>
          <w:p>
            <w:pPr>
              <w:widowControl/>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32" w:type="dxa"/>
            <w:noWrap w:val="0"/>
            <w:vAlign w:val="center"/>
          </w:tcPr>
          <w:p>
            <w:pPr>
              <w:widowControl/>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维保</w:t>
            </w:r>
            <w:r>
              <w:rPr>
                <w:rFonts w:hint="eastAsia" w:ascii="宋体" w:hAnsi="宋体" w:cs="宋体"/>
                <w:sz w:val="24"/>
                <w:szCs w:val="24"/>
                <w:highlight w:val="none"/>
                <w:lang w:eastAsia="zh-CN"/>
              </w:rPr>
              <w:t>方案</w:t>
            </w:r>
          </w:p>
        </w:tc>
        <w:tc>
          <w:tcPr>
            <w:tcW w:w="758" w:type="dxa"/>
            <w:noWrap w:val="0"/>
            <w:vAlign w:val="center"/>
          </w:tcPr>
          <w:p>
            <w:pPr>
              <w:widowControl/>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4769" w:type="dxa"/>
            <w:noWrap w:val="0"/>
            <w:vAlign w:val="center"/>
          </w:tcPr>
          <w:p>
            <w:pPr>
              <w:widowControl/>
              <w:shd w:val="clear" w:color="auto" w:fill="auto"/>
              <w:spacing w:line="240" w:lineRule="auto"/>
              <w:jc w:val="both"/>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针对本项目的</w:t>
            </w:r>
            <w:r>
              <w:rPr>
                <w:rFonts w:hint="eastAsia" w:ascii="宋体" w:hAnsi="宋体" w:cs="宋体"/>
                <w:b/>
                <w:bCs/>
                <w:kern w:val="0"/>
                <w:sz w:val="24"/>
                <w:szCs w:val="24"/>
                <w:highlight w:val="none"/>
                <w:lang w:val="en-US" w:eastAsia="zh-CN"/>
              </w:rPr>
              <w:t>维保施工方案。</w:t>
            </w:r>
          </w:p>
          <w:p>
            <w:pPr>
              <w:widowControl/>
              <w:shd w:val="clear" w:color="auto" w:fill="auto"/>
              <w:spacing w:line="240" w:lineRule="auto"/>
              <w:jc w:val="both"/>
              <w:rPr>
                <w:rFonts w:hint="eastAsia" w:ascii="宋体" w:hAnsi="宋体" w:eastAsia="宋体" w:cs="宋体"/>
                <w:sz w:val="24"/>
                <w:szCs w:val="24"/>
                <w:highlight w:val="none"/>
              </w:rPr>
            </w:pPr>
            <w:r>
              <w:rPr>
                <w:rFonts w:hint="eastAsia" w:ascii="宋体" w:hAnsi="宋体" w:cs="宋体"/>
                <w:kern w:val="0"/>
                <w:sz w:val="24"/>
                <w:szCs w:val="24"/>
                <w:highlight w:val="none"/>
                <w:lang w:val="en-US" w:eastAsia="zh-CN"/>
              </w:rPr>
              <w:t>方案</w:t>
            </w:r>
            <w:r>
              <w:rPr>
                <w:rFonts w:hint="eastAsia" w:ascii="宋体" w:hAnsi="宋体" w:eastAsia="宋体" w:cs="宋体"/>
                <w:kern w:val="0"/>
                <w:sz w:val="24"/>
                <w:szCs w:val="24"/>
                <w:highlight w:val="none"/>
              </w:rPr>
              <w:t>完整、详细，完全满足采购人实际需求的得</w:t>
            </w:r>
            <w:r>
              <w:rPr>
                <w:rFonts w:hint="eastAsia" w:ascii="宋体" w:hAnsi="宋体" w:cs="宋体"/>
                <w:kern w:val="0"/>
                <w:sz w:val="24"/>
                <w:szCs w:val="24"/>
                <w:highlight w:val="none"/>
                <w:lang w:val="en-US" w:eastAsia="zh-CN"/>
              </w:rPr>
              <w:t>15-20</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方案</w:t>
            </w:r>
            <w:r>
              <w:rPr>
                <w:rFonts w:hint="eastAsia" w:ascii="宋体" w:hAnsi="宋体" w:eastAsia="宋体" w:cs="宋体"/>
                <w:kern w:val="0"/>
                <w:sz w:val="24"/>
                <w:szCs w:val="24"/>
                <w:highlight w:val="none"/>
              </w:rPr>
              <w:t>略有瑕疵，基本满足项目需求的得</w:t>
            </w:r>
            <w:r>
              <w:rPr>
                <w:rFonts w:hint="eastAsia" w:ascii="宋体" w:hAnsi="宋体" w:cs="宋体"/>
                <w:kern w:val="0"/>
                <w:sz w:val="24"/>
                <w:szCs w:val="24"/>
                <w:highlight w:val="none"/>
                <w:lang w:val="en-US" w:eastAsia="zh-CN"/>
              </w:rPr>
              <w:t>10-15</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方案</w:t>
            </w:r>
            <w:r>
              <w:rPr>
                <w:rFonts w:hint="eastAsia" w:ascii="宋体" w:hAnsi="宋体" w:eastAsia="宋体" w:cs="宋体"/>
                <w:kern w:val="0"/>
                <w:sz w:val="24"/>
                <w:szCs w:val="24"/>
                <w:highlight w:val="none"/>
              </w:rPr>
              <w:t>简单的得</w:t>
            </w:r>
            <w:r>
              <w:rPr>
                <w:rFonts w:hint="eastAsia" w:ascii="宋体" w:hAnsi="宋体" w:cs="宋体"/>
                <w:kern w:val="0"/>
                <w:sz w:val="24"/>
                <w:szCs w:val="24"/>
                <w:highlight w:val="none"/>
                <w:lang w:val="en-US" w:eastAsia="zh-CN"/>
              </w:rPr>
              <w:t>0-10</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未提供不得分。</w:t>
            </w:r>
          </w:p>
        </w:tc>
        <w:tc>
          <w:tcPr>
            <w:tcW w:w="1643" w:type="dxa"/>
            <w:noWrap w:val="0"/>
            <w:vAlign w:val="center"/>
          </w:tcPr>
          <w:p>
            <w:pPr>
              <w:widowControl/>
              <w:spacing w:line="24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81" w:type="dxa"/>
            <w:noWrap w:val="0"/>
            <w:vAlign w:val="center"/>
          </w:tcPr>
          <w:p>
            <w:pPr>
              <w:widowControl/>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232" w:type="dxa"/>
            <w:noWrap w:val="0"/>
            <w:vAlign w:val="center"/>
          </w:tcPr>
          <w:p>
            <w:pPr>
              <w:widowControl/>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施工安全</w:t>
            </w:r>
          </w:p>
        </w:tc>
        <w:tc>
          <w:tcPr>
            <w:tcW w:w="758" w:type="dxa"/>
            <w:noWrap w:val="0"/>
            <w:vAlign w:val="center"/>
          </w:tcPr>
          <w:p>
            <w:pPr>
              <w:widowControl/>
              <w:spacing w:line="24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20</w:t>
            </w:r>
          </w:p>
        </w:tc>
        <w:tc>
          <w:tcPr>
            <w:tcW w:w="4769" w:type="dxa"/>
            <w:noWrap w:val="0"/>
            <w:vAlign w:val="center"/>
          </w:tcPr>
          <w:p>
            <w:pPr>
              <w:widowControl/>
              <w:spacing w:line="240" w:lineRule="auto"/>
              <w:jc w:val="both"/>
              <w:rPr>
                <w:rFonts w:hint="eastAsia" w:ascii="宋体" w:hAnsi="宋体" w:eastAsia="宋体" w:cs="宋体"/>
                <w:b w:val="0"/>
                <w:bCs w:val="0"/>
                <w:sz w:val="24"/>
                <w:szCs w:val="24"/>
                <w:highlight w:val="none"/>
              </w:rPr>
            </w:pPr>
            <w:r>
              <w:rPr>
                <w:rFonts w:hint="eastAsia" w:ascii="宋体" w:hAnsi="宋体" w:eastAsia="宋体" w:cs="宋体"/>
                <w:b/>
                <w:bCs/>
                <w:sz w:val="24"/>
                <w:szCs w:val="24"/>
                <w:highlight w:val="none"/>
              </w:rPr>
              <w:t>保证施工安全的措施和安全管理组织方案。</w:t>
            </w:r>
          </w:p>
          <w:p>
            <w:pPr>
              <w:widowControl/>
              <w:spacing w:line="240" w:lineRule="auto"/>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方案设计清晰、完整，完全吻合项目需求的得</w:t>
            </w:r>
            <w:r>
              <w:rPr>
                <w:rFonts w:hint="eastAsia" w:ascii="宋体" w:hAnsi="宋体" w:cs="宋体"/>
                <w:kern w:val="0"/>
                <w:sz w:val="24"/>
                <w:szCs w:val="24"/>
                <w:highlight w:val="none"/>
                <w:lang w:val="en-US" w:eastAsia="zh-CN"/>
              </w:rPr>
              <w:t>15-20</w:t>
            </w:r>
            <w:r>
              <w:rPr>
                <w:rFonts w:hint="eastAsia" w:ascii="宋体" w:hAnsi="宋体" w:eastAsia="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方案略有瑕疵，基本满足项目需求的得</w:t>
            </w:r>
            <w:r>
              <w:rPr>
                <w:rFonts w:hint="eastAsia" w:ascii="宋体" w:hAnsi="宋体" w:cs="宋体"/>
                <w:kern w:val="0"/>
                <w:sz w:val="24"/>
                <w:szCs w:val="24"/>
                <w:highlight w:val="none"/>
                <w:lang w:val="en-US" w:eastAsia="zh-CN"/>
              </w:rPr>
              <w:t>10-15</w:t>
            </w:r>
            <w:r>
              <w:rPr>
                <w:rFonts w:hint="eastAsia" w:ascii="宋体" w:hAnsi="宋体" w:eastAsia="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方案内容简单的得</w:t>
            </w:r>
            <w:r>
              <w:rPr>
                <w:rFonts w:hint="eastAsia" w:ascii="宋体" w:hAnsi="宋体" w:cs="宋体"/>
                <w:kern w:val="0"/>
                <w:sz w:val="24"/>
                <w:szCs w:val="24"/>
                <w:highlight w:val="none"/>
                <w:lang w:val="en-US" w:eastAsia="zh-CN"/>
              </w:rPr>
              <w:t>0-10</w:t>
            </w:r>
            <w:r>
              <w:rPr>
                <w:rFonts w:hint="eastAsia" w:ascii="宋体" w:hAnsi="宋体" w:eastAsia="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未提供不得分。</w:t>
            </w:r>
          </w:p>
        </w:tc>
        <w:tc>
          <w:tcPr>
            <w:tcW w:w="1643" w:type="dxa"/>
            <w:noWrap w:val="0"/>
            <w:vAlign w:val="center"/>
          </w:tcPr>
          <w:p>
            <w:pPr>
              <w:widowControl/>
              <w:spacing w:line="24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81" w:type="dxa"/>
            <w:noWrap w:val="0"/>
            <w:vAlign w:val="center"/>
          </w:tcPr>
          <w:p>
            <w:pPr>
              <w:widowControl/>
              <w:spacing w:line="24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232" w:type="dxa"/>
            <w:noWrap w:val="0"/>
            <w:vAlign w:val="center"/>
          </w:tcPr>
          <w:p>
            <w:pPr>
              <w:widowControl/>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服务质量承诺</w:t>
            </w:r>
          </w:p>
        </w:tc>
        <w:tc>
          <w:tcPr>
            <w:tcW w:w="758" w:type="dxa"/>
            <w:noWrap w:val="0"/>
            <w:vAlign w:val="center"/>
          </w:tcPr>
          <w:p>
            <w:pPr>
              <w:widowControl/>
              <w:spacing w:line="24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w:t>
            </w:r>
          </w:p>
        </w:tc>
        <w:tc>
          <w:tcPr>
            <w:tcW w:w="4769" w:type="dxa"/>
            <w:noWrap w:val="0"/>
            <w:vAlign w:val="center"/>
          </w:tcPr>
          <w:p>
            <w:pPr>
              <w:widowControl/>
              <w:spacing w:line="240" w:lineRule="auto"/>
              <w:jc w:val="both"/>
              <w:rPr>
                <w:rFonts w:hint="eastAsia" w:ascii="宋体" w:hAnsi="宋体" w:eastAsia="宋体" w:cs="宋体"/>
                <w:sz w:val="24"/>
                <w:szCs w:val="24"/>
                <w:highlight w:val="none"/>
              </w:rPr>
            </w:pPr>
            <w:r>
              <w:rPr>
                <w:rFonts w:hint="eastAsia" w:ascii="宋体" w:hAnsi="宋体" w:eastAsia="宋体" w:cs="宋体"/>
                <w:b/>
                <w:bCs/>
                <w:sz w:val="24"/>
                <w:szCs w:val="24"/>
                <w:highlight w:val="none"/>
              </w:rPr>
              <w:t>服务质量承诺方案</w:t>
            </w:r>
            <w:r>
              <w:rPr>
                <w:rFonts w:hint="eastAsia" w:ascii="宋体" w:hAnsi="宋体" w:eastAsia="宋体" w:cs="宋体"/>
                <w:sz w:val="24"/>
                <w:szCs w:val="24"/>
                <w:highlight w:val="none"/>
              </w:rPr>
              <w:t>。</w:t>
            </w:r>
          </w:p>
          <w:p>
            <w:pPr>
              <w:widowControl/>
              <w:spacing w:line="240" w:lineRule="auto"/>
              <w:jc w:val="both"/>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rPr>
              <w:t>方案设计清晰、完整，完全吻合项目需求的得</w:t>
            </w:r>
            <w:r>
              <w:rPr>
                <w:rFonts w:hint="eastAsia" w:ascii="宋体" w:hAnsi="宋体" w:cs="宋体"/>
                <w:kern w:val="0"/>
                <w:sz w:val="24"/>
                <w:szCs w:val="24"/>
                <w:highlight w:val="none"/>
                <w:lang w:val="en-US" w:eastAsia="zh-CN"/>
              </w:rPr>
              <w:t>15-20</w:t>
            </w:r>
            <w:r>
              <w:rPr>
                <w:rFonts w:hint="eastAsia" w:ascii="宋体" w:hAnsi="宋体" w:eastAsia="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方案略有瑕疵，基本满足项目需求的得</w:t>
            </w:r>
            <w:r>
              <w:rPr>
                <w:rFonts w:hint="eastAsia" w:ascii="宋体" w:hAnsi="宋体" w:cs="宋体"/>
                <w:kern w:val="0"/>
                <w:sz w:val="24"/>
                <w:szCs w:val="24"/>
                <w:highlight w:val="none"/>
                <w:lang w:val="en-US" w:eastAsia="zh-CN"/>
              </w:rPr>
              <w:t>10-15</w:t>
            </w:r>
            <w:r>
              <w:rPr>
                <w:rFonts w:hint="eastAsia" w:ascii="宋体" w:hAnsi="宋体" w:eastAsia="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方案内容简单的得</w:t>
            </w:r>
            <w:r>
              <w:rPr>
                <w:rFonts w:hint="eastAsia" w:ascii="宋体" w:hAnsi="宋体" w:cs="宋体"/>
                <w:kern w:val="0"/>
                <w:sz w:val="24"/>
                <w:szCs w:val="24"/>
                <w:highlight w:val="none"/>
                <w:lang w:val="en-US" w:eastAsia="zh-CN"/>
              </w:rPr>
              <w:t>0-10</w:t>
            </w:r>
            <w:r>
              <w:rPr>
                <w:rFonts w:hint="eastAsia" w:ascii="宋体" w:hAnsi="宋体" w:eastAsia="宋体" w:cs="宋体"/>
                <w:b w:val="0"/>
                <w:bCs w:val="0"/>
                <w:sz w:val="24"/>
                <w:szCs w:val="24"/>
                <w:highlight w:val="none"/>
              </w:rPr>
              <w:t>分</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未提供不得分。</w:t>
            </w:r>
          </w:p>
        </w:tc>
        <w:tc>
          <w:tcPr>
            <w:tcW w:w="1643" w:type="dxa"/>
            <w:noWrap w:val="0"/>
            <w:vAlign w:val="center"/>
          </w:tcPr>
          <w:p>
            <w:pPr>
              <w:widowControl/>
              <w:spacing w:line="24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8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业绩</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szCs w:val="24"/>
                <w:highlight w:val="none"/>
                <w:lang w:val="en-US" w:eastAsia="zh-CN"/>
              </w:rPr>
              <w:t>10</w:t>
            </w:r>
          </w:p>
        </w:tc>
        <w:tc>
          <w:tcPr>
            <w:tcW w:w="47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提供20</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月1日至今</w:t>
            </w:r>
            <w:r>
              <w:rPr>
                <w:rFonts w:hint="eastAsia" w:ascii="宋体" w:hAnsi="宋体" w:cs="宋体"/>
                <w:sz w:val="24"/>
                <w:szCs w:val="24"/>
                <w:highlight w:val="none"/>
                <w:lang w:eastAsia="zh-CN"/>
              </w:rPr>
              <w:t>承担过的类似项目业绩，每个得</w:t>
            </w:r>
            <w:r>
              <w:rPr>
                <w:rFonts w:hint="eastAsia" w:ascii="宋体" w:hAnsi="宋体" w:cs="宋体"/>
                <w:sz w:val="24"/>
                <w:szCs w:val="24"/>
                <w:highlight w:val="none"/>
                <w:lang w:val="en-US" w:eastAsia="zh-CN"/>
              </w:rPr>
              <w:t>2分，最多得10分。</w:t>
            </w:r>
            <w:r>
              <w:rPr>
                <w:rFonts w:hint="eastAsia" w:ascii="宋体" w:hAnsi="宋体" w:eastAsia="宋体" w:cs="宋体"/>
                <w:sz w:val="24"/>
                <w:szCs w:val="24"/>
                <w:highlight w:val="none"/>
              </w:rPr>
              <w:t>以合同签订日期为准，仅限</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本身，提供合同复印件</w:t>
            </w:r>
            <w:r>
              <w:rPr>
                <w:rFonts w:hint="eastAsia" w:ascii="宋体" w:hAnsi="宋体" w:cs="宋体"/>
                <w:sz w:val="24"/>
                <w:szCs w:val="24"/>
                <w:highlight w:val="none"/>
                <w:lang w:eastAsia="zh-CN"/>
              </w:rPr>
              <w:t>进</w:t>
            </w:r>
            <w:r>
              <w:rPr>
                <w:rFonts w:hint="eastAsia" w:ascii="宋体" w:hAnsi="宋体" w:eastAsia="宋体" w:cs="宋体"/>
                <w:sz w:val="24"/>
                <w:szCs w:val="24"/>
                <w:highlight w:val="none"/>
              </w:rPr>
              <w:t>行评定</w:t>
            </w:r>
            <w:r>
              <w:rPr>
                <w:rFonts w:hint="eastAsia" w:ascii="宋体" w:hAnsi="宋体" w:cs="宋体"/>
                <w:sz w:val="24"/>
                <w:szCs w:val="24"/>
                <w:highlight w:val="none"/>
                <w:lang w:eastAsia="zh-CN"/>
              </w:rPr>
              <w:t>。</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kern w:val="2"/>
                <w:sz w:val="24"/>
                <w:szCs w:val="24"/>
                <w:highlight w:val="none"/>
                <w:lang w:val="en-US" w:eastAsia="zh-CN" w:bidi="ar-SA"/>
              </w:rPr>
            </w:pPr>
          </w:p>
        </w:tc>
      </w:tr>
    </w:tbl>
    <w:p>
      <w:pPr>
        <w:rPr>
          <w:rFonts w:hint="eastAsia"/>
          <w:highlight w:val="none"/>
        </w:rPr>
      </w:pPr>
    </w:p>
    <w:bookmarkEnd w:id="5"/>
    <w:bookmarkEnd w:id="6"/>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lang w:eastAsia="zh-CN"/>
        </w:rPr>
        <w:t>、确定成交单位</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7" w:name="_Toc520356170"/>
      <w:bookmarkStart w:id="8" w:name="成交供货商候选人的确定标准"/>
      <w:bookmarkStart w:id="9" w:name="_Toc259455689"/>
      <w:bookmarkStart w:id="10" w:name="_Ref467307010"/>
      <w:r>
        <w:rPr>
          <w:rFonts w:hint="eastAsia" w:ascii="宋体" w:hAnsi="宋体" w:eastAsia="宋体" w:cs="宋体"/>
          <w:sz w:val="24"/>
          <w:szCs w:val="24"/>
          <w:highlight w:val="none"/>
        </w:rPr>
        <w:t>1、成交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候选人的确定标准</w:t>
      </w:r>
      <w:bookmarkEnd w:id="7"/>
      <w:bookmarkEnd w:id="8"/>
      <w:bookmarkEnd w:id="9"/>
      <w:bookmarkEnd w:id="10"/>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的应答文件应该是实质上</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rPr>
        <w:t>小组应当根据</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eastAsia="zh-CN"/>
        </w:rPr>
        <w:t>招标要求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为候选成交</w:t>
      </w:r>
      <w:r>
        <w:rPr>
          <w:rFonts w:hint="eastAsia" w:ascii="宋体" w:hAnsi="宋体" w:eastAsia="宋体" w:cs="宋体"/>
          <w:sz w:val="24"/>
          <w:szCs w:val="24"/>
          <w:highlight w:val="none"/>
          <w:lang w:eastAsia="zh-CN"/>
        </w:rPr>
        <w:t>入库单位</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文件被视为无效标书，并取消投标单位的投标资格：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a、投标单位未交付投标保证金的；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b、未按招标文件格式填写的；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c、未按招标文件要求提供有关证明材料的；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f、投标单位在</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文件，未书面声明哪一份是有效的；出现选择性报价的；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sz w:val="28"/>
          <w:szCs w:val="28"/>
          <w:highlight w:val="none"/>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招标人依据评标小组评审意见决定</w:t>
      </w:r>
      <w:r>
        <w:rPr>
          <w:rFonts w:hint="eastAsia" w:ascii="宋体" w:hAnsi="宋体" w:cs="宋体"/>
          <w:b/>
          <w:bCs/>
          <w:sz w:val="24"/>
          <w:szCs w:val="24"/>
          <w:highlight w:val="none"/>
          <w:lang w:eastAsia="zh-CN"/>
        </w:rPr>
        <w:t>招标</w:t>
      </w:r>
      <w:r>
        <w:rPr>
          <w:rFonts w:hint="eastAsia" w:ascii="宋体" w:hAnsi="宋体" w:eastAsia="宋体" w:cs="宋体"/>
          <w:b/>
          <w:bCs/>
          <w:sz w:val="24"/>
          <w:szCs w:val="24"/>
          <w:highlight w:val="none"/>
          <w:lang w:eastAsia="zh-CN"/>
        </w:rPr>
        <w:t>结果，招标人不对投标人就招标结果做任何解释。</w:t>
      </w:r>
    </w:p>
    <w:p>
      <w:pPr>
        <w:pStyle w:val="14"/>
        <w:ind w:left="0" w:leftChars="0" w:firstLine="0" w:firstLineChars="0"/>
        <w:rPr>
          <w:rFonts w:hint="eastAsia" w:ascii="宋体" w:hAnsi="宋体"/>
          <w:sz w:val="28"/>
          <w:szCs w:val="28"/>
          <w:highlight w:val="none"/>
        </w:rPr>
      </w:pPr>
    </w:p>
    <w:p>
      <w:pPr>
        <w:keepNext w:val="0"/>
        <w:keepLines w:val="0"/>
        <w:pageBreakBefore w:val="0"/>
        <w:numPr>
          <w:ilvl w:val="0"/>
          <w:numId w:val="3"/>
        </w:numPr>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r>
        <w:rPr>
          <w:rStyle w:val="26"/>
          <w:rFonts w:hint="eastAsia" w:ascii="宋体" w:hAnsi="宋体" w:eastAsia="宋体" w:cs="宋体"/>
          <w:b/>
          <w:sz w:val="36"/>
          <w:szCs w:val="36"/>
          <w:highlight w:val="none"/>
        </w:rPr>
        <w:t xml:space="preserve"> </w:t>
      </w:r>
      <w:r>
        <w:rPr>
          <w:rStyle w:val="26"/>
          <w:rFonts w:hint="eastAsia" w:ascii="宋体" w:hAnsi="宋体" w:eastAsia="宋体" w:cs="宋体"/>
          <w:b/>
          <w:sz w:val="36"/>
          <w:szCs w:val="36"/>
          <w:highlight w:val="none"/>
          <w:lang w:eastAsia="zh-CN"/>
        </w:rPr>
        <w:t>合同</w:t>
      </w:r>
      <w:r>
        <w:rPr>
          <w:rStyle w:val="26"/>
          <w:rFonts w:hint="eastAsia" w:ascii="宋体" w:hAnsi="宋体" w:cs="宋体"/>
          <w:b/>
          <w:sz w:val="36"/>
          <w:szCs w:val="36"/>
          <w:highlight w:val="none"/>
          <w:lang w:eastAsia="zh-CN"/>
        </w:rPr>
        <w:t>条款</w:t>
      </w:r>
    </w:p>
    <w:p>
      <w:pPr>
        <w:spacing w:line="360" w:lineRule="auto"/>
        <w:jc w:val="center"/>
        <w:rPr>
          <w:rFonts w:ascii="宋体" w:hAnsi="宋体"/>
          <w:b/>
          <w:sz w:val="30"/>
          <w:szCs w:val="30"/>
        </w:rPr>
      </w:pPr>
      <w:r>
        <w:rPr>
          <w:rFonts w:hint="eastAsia" w:ascii="宋体" w:hAnsi="宋体"/>
          <w:b/>
          <w:sz w:val="44"/>
          <w:szCs w:val="44"/>
        </w:rPr>
        <w:t>服务合同</w:t>
      </w:r>
    </w:p>
    <w:p>
      <w:pPr>
        <w:shd w:val="clear" w:color="auto" w:fill="FFFFFF"/>
        <w:snapToGrid w:val="0"/>
        <w:spacing w:before="312" w:beforeLines="100" w:after="312" w:afterLines="100" w:line="360" w:lineRule="auto"/>
        <w:rPr>
          <w:rFonts w:ascii="宋体" w:hAnsi="宋体" w:cs="宋体"/>
          <w:b/>
          <w:sz w:val="24"/>
          <w:szCs w:val="24"/>
        </w:rPr>
      </w:pPr>
      <w:r>
        <w:rPr>
          <w:rFonts w:hint="eastAsia" w:ascii="宋体" w:hAnsi="宋体" w:cs="宋体"/>
          <w:b/>
          <w:bCs/>
          <w:sz w:val="24"/>
          <w:szCs w:val="24"/>
        </w:rPr>
        <w:t>甲方：</w:t>
      </w:r>
      <w:r>
        <w:rPr>
          <w:rFonts w:hint="eastAsia" w:ascii="宋体" w:hAnsi="宋体" w:cs="宋体"/>
          <w:b/>
          <w:bCs/>
          <w:sz w:val="24"/>
          <w:szCs w:val="24"/>
          <w:u w:val="single"/>
        </w:rPr>
        <w:t>陕西中医药大学第二附属医院</w:t>
      </w:r>
      <w:r>
        <w:rPr>
          <w:rFonts w:hint="eastAsia" w:ascii="宋体" w:hAnsi="宋体" w:cs="宋体"/>
          <w:sz w:val="24"/>
          <w:szCs w:val="24"/>
        </w:rPr>
        <w:t xml:space="preserve">     </w:t>
      </w:r>
      <w:r>
        <w:rPr>
          <w:rFonts w:hint="eastAsia" w:ascii="宋体" w:hAnsi="宋体" w:cs="宋体"/>
          <w:b/>
          <w:bCs/>
          <w:sz w:val="24"/>
          <w:szCs w:val="24"/>
        </w:rPr>
        <w:t xml:space="preserve">                     </w:t>
      </w:r>
      <w:r>
        <w:rPr>
          <w:rFonts w:ascii="宋体" w:hAnsi="宋体" w:cs="宋体"/>
          <w:b/>
          <w:sz w:val="24"/>
          <w:szCs w:val="24"/>
        </w:rPr>
        <w:t xml:space="preserve">    </w:t>
      </w:r>
      <w:r>
        <w:rPr>
          <w:rFonts w:hint="eastAsia" w:ascii="宋体" w:hAnsi="宋体" w:cs="宋体"/>
          <w:b/>
          <w:sz w:val="24"/>
          <w:szCs w:val="24"/>
        </w:rPr>
        <w:t xml:space="preserve"> </w:t>
      </w:r>
      <w:r>
        <w:rPr>
          <w:rFonts w:ascii="宋体" w:hAnsi="宋体" w:cs="宋体"/>
          <w:b/>
          <w:sz w:val="24"/>
          <w:szCs w:val="24"/>
        </w:rPr>
        <w:t xml:space="preserve"> </w:t>
      </w:r>
    </w:p>
    <w:p>
      <w:pPr>
        <w:shd w:val="clear" w:color="auto" w:fill="FFFFFF"/>
        <w:snapToGrid w:val="0"/>
        <w:spacing w:before="312" w:beforeLines="100" w:after="312" w:afterLines="100" w:line="360" w:lineRule="auto"/>
        <w:rPr>
          <w:rFonts w:ascii="宋体" w:hAnsi="宋体" w:cs="宋体"/>
          <w:b/>
          <w:bCs/>
          <w:sz w:val="24"/>
          <w:szCs w:val="24"/>
        </w:rPr>
      </w:pPr>
      <w:r>
        <w:rPr>
          <w:rFonts w:hint="eastAsia" w:ascii="宋体" w:hAnsi="宋体" w:cs="宋体"/>
          <w:b/>
          <w:bCs/>
          <w:sz w:val="24"/>
          <w:szCs w:val="24"/>
        </w:rPr>
        <w:t>乙方：</w:t>
      </w:r>
      <w:r>
        <w:rPr>
          <w:rFonts w:hint="eastAsia" w:ascii="宋体" w:hAnsi="宋体" w:cs="宋体"/>
          <w:bCs/>
          <w:sz w:val="24"/>
          <w:szCs w:val="24"/>
          <w:u w:val="single"/>
        </w:rPr>
        <w:t xml:space="preserve">                        </w:t>
      </w:r>
      <w:r>
        <w:rPr>
          <w:rFonts w:hint="eastAsia" w:ascii="宋体" w:hAnsi="宋体" w:cs="宋体"/>
          <w:b/>
          <w:bCs/>
          <w:sz w:val="24"/>
          <w:szCs w:val="24"/>
          <w:u w:val="single"/>
        </w:rPr>
        <w:t xml:space="preserve"> </w:t>
      </w:r>
      <w:r>
        <w:rPr>
          <w:rFonts w:hint="eastAsia" w:ascii="宋体" w:hAnsi="宋体" w:cs="宋体"/>
          <w:b/>
          <w:sz w:val="24"/>
          <w:szCs w:val="24"/>
        </w:rPr>
        <w:t xml:space="preserve">        </w:t>
      </w:r>
      <w:r>
        <w:rPr>
          <w:rFonts w:ascii="宋体" w:hAnsi="宋体" w:cs="宋体"/>
          <w:b/>
          <w:sz w:val="24"/>
          <w:szCs w:val="24"/>
        </w:rPr>
        <w:t xml:space="preserve">           </w:t>
      </w:r>
      <w:r>
        <w:rPr>
          <w:rFonts w:ascii="宋体" w:hAnsi="宋体" w:cs="宋体"/>
          <w:b/>
          <w:bCs/>
          <w:sz w:val="24"/>
          <w:szCs w:val="24"/>
        </w:rPr>
        <w:t xml:space="preserve">        </w:t>
      </w:r>
    </w:p>
    <w:p>
      <w:pPr>
        <w:spacing w:line="348" w:lineRule="auto"/>
        <w:ind w:firstLine="480" w:firstLineChars="200"/>
        <w:rPr>
          <w:rFonts w:hint="eastAsia" w:ascii="宋体" w:hAnsi="宋体" w:cs="宋体"/>
          <w:sz w:val="24"/>
          <w:szCs w:val="24"/>
        </w:rPr>
      </w:pPr>
      <w:bookmarkStart w:id="11" w:name="_Toc3226"/>
      <w:bookmarkStart w:id="12" w:name="_Toc347332106"/>
      <w:r>
        <w:rPr>
          <w:rFonts w:hint="eastAsia" w:ascii="宋体" w:hAnsi="宋体" w:cs="宋体"/>
          <w:sz w:val="24"/>
          <w:szCs w:val="24"/>
        </w:rPr>
        <w:t>依照《中华人民共和国</w:t>
      </w:r>
      <w:r>
        <w:rPr>
          <w:rFonts w:hint="eastAsia" w:ascii="宋体" w:hAnsi="宋体" w:cs="宋体"/>
          <w:sz w:val="24"/>
          <w:szCs w:val="24"/>
          <w:lang w:eastAsia="zh-CN"/>
        </w:rPr>
        <w:t>民法典</w:t>
      </w:r>
      <w:r>
        <w:rPr>
          <w:rFonts w:hint="eastAsia" w:ascii="宋体" w:hAnsi="宋体" w:cs="宋体"/>
          <w:sz w:val="24"/>
          <w:szCs w:val="24"/>
        </w:rPr>
        <w:t>》及其他有关法律、行政法规，遵循平等、自愿、公平和诚实信用的原则，双方于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日在</w:t>
      </w:r>
      <w:r>
        <w:rPr>
          <w:rFonts w:hint="eastAsia" w:ascii="宋体" w:hAnsi="宋体" w:cs="宋体"/>
          <w:sz w:val="24"/>
          <w:szCs w:val="24"/>
          <w:u w:val="single"/>
        </w:rPr>
        <w:t xml:space="preserve">         </w:t>
      </w:r>
      <w:r>
        <w:rPr>
          <w:rFonts w:hint="eastAsia" w:ascii="宋体" w:hAnsi="宋体" w:cs="宋体"/>
          <w:sz w:val="24"/>
          <w:szCs w:val="24"/>
        </w:rPr>
        <w:t>签订本合同。</w:t>
      </w:r>
    </w:p>
    <w:p>
      <w:pPr>
        <w:numPr>
          <w:ilvl w:val="0"/>
          <w:numId w:val="0"/>
        </w:numPr>
        <w:spacing w:line="348" w:lineRule="auto"/>
        <w:ind w:firstLine="480" w:firstLineChars="200"/>
        <w:rPr>
          <w:rFonts w:hint="eastAsia"/>
        </w:rPr>
      </w:pPr>
      <w:r>
        <w:rPr>
          <w:rFonts w:hint="eastAsia" w:ascii="宋体" w:hAnsi="宋体" w:cs="宋体"/>
          <w:b/>
          <w:bCs/>
          <w:sz w:val="24"/>
          <w:szCs w:val="24"/>
          <w:lang w:eastAsia="zh-CN"/>
        </w:rPr>
        <w:t>一、</w:t>
      </w:r>
      <w:r>
        <w:rPr>
          <w:rFonts w:hint="eastAsia" w:ascii="宋体" w:hAnsi="宋体" w:cs="宋体"/>
          <w:b/>
          <w:bCs/>
          <w:sz w:val="24"/>
          <w:szCs w:val="24"/>
        </w:rPr>
        <w:t>招标内容：</w:t>
      </w:r>
      <w:r>
        <w:rPr>
          <w:rFonts w:hint="eastAsia" w:ascii="宋体" w:hAnsi="宋体" w:cs="宋体"/>
          <w:sz w:val="24"/>
          <w:szCs w:val="24"/>
        </w:rPr>
        <w:t>陕西中医药大学第二附属医院</w:t>
      </w:r>
      <w:r>
        <w:rPr>
          <w:rFonts w:hint="eastAsia" w:cs="方正小标宋简体" w:asciiTheme="minorEastAsia" w:hAnsiTheme="minorEastAsia"/>
          <w:b w:val="0"/>
          <w:bCs/>
          <w:color w:val="000000"/>
          <w:sz w:val="24"/>
          <w:szCs w:val="24"/>
          <w:lang w:val="en-US" w:eastAsia="zh-CN"/>
        </w:rPr>
        <w:t>西咸院区人防维保服务项目</w:t>
      </w:r>
      <w:r>
        <w:rPr>
          <w:rFonts w:hint="eastAsia" w:ascii="宋体" w:hAnsi="宋体" w:cs="宋体"/>
          <w:sz w:val="24"/>
          <w:szCs w:val="24"/>
          <w:lang w:eastAsia="zh-CN"/>
        </w:rPr>
        <w:t>招标文件等文件所有内容。</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二、费用及支付方法：</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合同价款：大写：</w:t>
      </w:r>
      <w:r>
        <w:rPr>
          <w:rFonts w:hint="eastAsia" w:ascii="宋体" w:hAnsi="宋体" w:cs="宋体"/>
          <w:sz w:val="24"/>
          <w:szCs w:val="24"/>
          <w:u w:val="single"/>
        </w:rPr>
        <w:t xml:space="preserve">         </w:t>
      </w:r>
      <w:r>
        <w:rPr>
          <w:rFonts w:hint="eastAsia" w:ascii="宋体" w:hAnsi="宋体" w:cs="宋体"/>
          <w:sz w:val="24"/>
          <w:szCs w:val="24"/>
        </w:rPr>
        <w:t>万人民币；</w:t>
      </w:r>
    </w:p>
    <w:p>
      <w:pPr>
        <w:spacing w:line="348" w:lineRule="auto"/>
        <w:ind w:firstLine="1920" w:firstLineChars="800"/>
        <w:rPr>
          <w:rFonts w:hint="eastAsia" w:ascii="宋体" w:hAnsi="宋体" w:cs="宋体"/>
          <w:sz w:val="24"/>
          <w:szCs w:val="24"/>
        </w:rPr>
      </w:pP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万人民币；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费用支付方式：</w:t>
      </w:r>
      <w:r>
        <w:rPr>
          <w:rFonts w:hint="eastAsia" w:ascii="宋体" w:hAnsi="宋体" w:cs="宋体"/>
          <w:sz w:val="24"/>
          <w:szCs w:val="24"/>
          <w:lang w:val="en-US" w:eastAsia="zh-CN"/>
        </w:rPr>
        <w:t>完成维修</w:t>
      </w:r>
      <w:r>
        <w:rPr>
          <w:rFonts w:hint="eastAsia" w:ascii="宋体" w:hAnsi="宋体" w:eastAsia="宋体" w:cs="宋体"/>
          <w:sz w:val="24"/>
          <w:szCs w:val="24"/>
          <w:lang w:eastAsia="zh-CN"/>
        </w:rPr>
        <w:t>后支付全部</w:t>
      </w:r>
      <w:r>
        <w:rPr>
          <w:rFonts w:hint="eastAsia" w:ascii="宋体" w:hAnsi="宋体" w:cs="宋体"/>
          <w:sz w:val="24"/>
          <w:szCs w:val="24"/>
          <w:lang w:val="en-US" w:eastAsia="zh-CN"/>
        </w:rPr>
        <w:t>费用</w:t>
      </w:r>
      <w:r>
        <w:rPr>
          <w:rFonts w:hint="eastAsia" w:ascii="宋体" w:hAnsi="宋体" w:eastAsia="宋体" w:cs="宋体"/>
          <w:sz w:val="24"/>
          <w:szCs w:val="24"/>
          <w:lang w:eastAsia="zh-CN"/>
        </w:rPr>
        <w:t xml:space="preserve">的 </w:t>
      </w:r>
      <w:r>
        <w:rPr>
          <w:rFonts w:hint="eastAsia" w:ascii="宋体" w:hAnsi="宋体" w:cs="宋体"/>
          <w:sz w:val="24"/>
          <w:szCs w:val="24"/>
          <w:lang w:val="en-US" w:eastAsia="zh-CN"/>
        </w:rPr>
        <w:t>70</w:t>
      </w:r>
      <w:r>
        <w:rPr>
          <w:rFonts w:hint="eastAsia" w:ascii="宋体" w:hAnsi="宋体" w:eastAsia="宋体" w:cs="宋体"/>
          <w:sz w:val="24"/>
          <w:szCs w:val="24"/>
          <w:lang w:eastAsia="zh-CN"/>
        </w:rPr>
        <w:t xml:space="preserve"> %， 一年后支付剩余</w:t>
      </w:r>
      <w:r>
        <w:rPr>
          <w:rFonts w:hint="eastAsia" w:ascii="宋体" w:hAnsi="宋体" w:cs="宋体"/>
          <w:sz w:val="24"/>
          <w:szCs w:val="24"/>
          <w:lang w:val="en-US" w:eastAsia="zh-CN"/>
        </w:rPr>
        <w:t>费用</w:t>
      </w:r>
      <w:r>
        <w:rPr>
          <w:rFonts w:hint="eastAsia" w:ascii="宋体" w:hAnsi="宋体" w:eastAsia="宋体" w:cs="宋体"/>
          <w:sz w:val="24"/>
          <w:szCs w:val="24"/>
          <w:lang w:eastAsia="zh-CN"/>
        </w:rPr>
        <w:t>即全部</w:t>
      </w:r>
      <w:r>
        <w:rPr>
          <w:rFonts w:hint="eastAsia" w:ascii="宋体" w:hAnsi="宋体" w:cs="宋体"/>
          <w:sz w:val="24"/>
          <w:szCs w:val="24"/>
          <w:lang w:val="en-US" w:eastAsia="zh-CN"/>
        </w:rPr>
        <w:t>费用</w:t>
      </w:r>
      <w:r>
        <w:rPr>
          <w:rFonts w:hint="eastAsia" w:ascii="宋体" w:hAnsi="宋体" w:eastAsia="宋体" w:cs="宋体"/>
          <w:sz w:val="24"/>
          <w:szCs w:val="24"/>
          <w:lang w:eastAsia="zh-CN"/>
        </w:rPr>
        <w:t xml:space="preserve">的 </w:t>
      </w:r>
      <w:r>
        <w:rPr>
          <w:rFonts w:hint="eastAsia" w:ascii="宋体" w:hAnsi="宋体" w:cs="宋体"/>
          <w:sz w:val="24"/>
          <w:szCs w:val="24"/>
          <w:lang w:val="en-US" w:eastAsia="zh-CN"/>
        </w:rPr>
        <w:t>30</w:t>
      </w:r>
      <w:r>
        <w:rPr>
          <w:rFonts w:hint="eastAsia" w:ascii="宋体" w:hAnsi="宋体" w:eastAsia="宋体" w:cs="宋体"/>
          <w:sz w:val="24"/>
          <w:szCs w:val="24"/>
          <w:lang w:eastAsia="zh-CN"/>
        </w:rPr>
        <w:t xml:space="preserve"> %。每次付款前 5个工作日内，乙方需提前向甲方开具相应金额的正式税务发票。</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付款方式：转账支票、银行承兑汇票、网银转账等。以银行承兑汇票支付时，甲方不予承担贴息、手续费；</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乙方收款信息如下：</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 xml:space="preserve">银行账号：                </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 xml:space="preserve">开户行：                  </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 xml:space="preserve">户名：                    </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办理结算时，甲方所开具考核验收单作为唯一的结算依据，其他小票无效。</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本合同结算流程和审批手续按招标人管理规定执行。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发票开具及税金缴纳事宜按国家税务管理政策执行。乙方按税务管理部门规定开具合法有效的发票，甲方见发票方能挂账及付款。乙方不开具发票，甲方有权不付款。如因乙方发票开具不及时或不符合相关规定而影响乙方回收款及给甲方造成的损失，责任由乙方承担，甲方无需承担逾期付款的责任。</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如果发现乙方提供的是“虚假发票”，即乙方因发票违法行为造成甲方的一切损失，均由乙方承担，甲方可在应支付乙方的任何款项中扣除给甲方造成的损失费用。且甲方保留通过税务部门后期追究的权利。乙方提供虚假发票行为构成犯罪的，移交司法机关处理。</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乙方提供的收款单位名称与合同签订单位名称必须一致，如不一致，甲方有权不予付款且不承担任何法律责任。</w:t>
      </w:r>
    </w:p>
    <w:p>
      <w:pPr>
        <w:spacing w:line="348"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 xml:space="preserve">结算时，乙方须专人专职驻场负责资料整理、结算核对等。因乙方结算配合不利影响结算进展的，甲方可根据情况自行决定具体结算期限，且结算款可暂停支付，乙方承诺对此无异议。乙方联系人姓名：    联系电话：    </w:t>
      </w:r>
      <w:r>
        <w:rPr>
          <w:rFonts w:ascii="宋体" w:hAnsi="宋体" w:cs="宋体"/>
          <w:sz w:val="24"/>
          <w:szCs w:val="24"/>
        </w:rPr>
        <w:t>邮箱</w:t>
      </w:r>
      <w:r>
        <w:rPr>
          <w:rFonts w:hint="eastAsia" w:ascii="宋体" w:hAnsi="宋体" w:cs="宋体"/>
          <w:sz w:val="24"/>
          <w:szCs w:val="24"/>
        </w:rPr>
        <w:t>：  。</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9</w:t>
      </w:r>
      <w:r>
        <w:rPr>
          <w:rFonts w:hint="eastAsia" w:ascii="宋体" w:hAnsi="宋体" w:cs="宋体"/>
          <w:sz w:val="24"/>
          <w:szCs w:val="24"/>
          <w:lang w:val="en-US" w:eastAsia="zh-CN"/>
        </w:rPr>
        <w:t>.</w:t>
      </w:r>
      <w:r>
        <w:rPr>
          <w:rFonts w:hint="eastAsia" w:ascii="宋体" w:hAnsi="宋体" w:cs="宋体"/>
          <w:sz w:val="24"/>
          <w:szCs w:val="24"/>
        </w:rPr>
        <w:t>乙方在服务期限截止后7天内向甲方报送总结算书，经甲方现场管理人员签字确认后作为最终结算依据，如因乙方原因不及时报送结算，在甲方书面通知1个月内仍不办理相关结算的，甲方可在不征得乙方同意的情况下，进行单方结算，乙方承担由此产生的全部风险，并承担结算总价千分之五的编制费。</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三、甲方的权利与义务</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甲方负责该项目监管。</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甲方保证接受已签署的服务协议的约束，并按照本协议的规定向乙方支付费用。</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甲方保证对乙方的监管将按照国家、省市、行业标准、相关法律、法规、规章及规范的规定执行。</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四、乙方的权利与义务</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乙方保证是一家依照中华人民共和国法律合法成立的独立法人。乙方有权根据其公司成立批准文件、工商登记文件，并履行其在本协议下的所有义务。</w:t>
      </w:r>
    </w:p>
    <w:p>
      <w:pPr>
        <w:spacing w:line="348" w:lineRule="auto"/>
        <w:ind w:firstLine="480" w:firstLineChars="200"/>
        <w:jc w:val="left"/>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乙方必须按照甲方体系文本要求操作，如因发现不合格项，乙方必须无条件按照甲方要求进行整改，甲方因此遭受的所有损失由乙方承担。</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乙方必须无条件随甲方生产安排情况按照甲方要求的时间进行维保，并确保达标。</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乙方保证严格遵守国家、省市、行业标准、相关法律、法规、规章及规范的规定。</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乙方保证接受甲方及其他相关政府部门的监管。</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在服务期内，乙方负责项目设施设备的管理、运行、维修、维护，并在服务期结束时将项目设施完好、无偿移交给甲方，并保证正常运行。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乙方有义务配合甲方做好上级部门的监督检查工作，并提供相关资料。</w:t>
      </w:r>
    </w:p>
    <w:p>
      <w:pPr>
        <w:pStyle w:val="2"/>
        <w:spacing w:line="348" w:lineRule="auto"/>
        <w:ind w:firstLine="48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乙方在</w:t>
      </w:r>
      <w:r>
        <w:rPr>
          <w:rFonts w:ascii="宋体" w:hAnsi="宋体" w:cs="宋体"/>
          <w:sz w:val="24"/>
        </w:rPr>
        <w:t>服务</w:t>
      </w:r>
      <w:r>
        <w:rPr>
          <w:rFonts w:hint="eastAsia" w:ascii="宋体" w:hAnsi="宋体" w:cs="宋体"/>
          <w:sz w:val="24"/>
        </w:rPr>
        <w:t>期间所聘用人员出现的劳资纠纷、合同纠纷及连带法律责任由乙方自行解决，与甲方无关。</w:t>
      </w:r>
    </w:p>
    <w:p>
      <w:pPr>
        <w:spacing w:line="348" w:lineRule="auto"/>
        <w:ind w:firstLine="480"/>
        <w:rPr>
          <w:rFonts w:hint="eastAsia"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乙方自行采购为履行本合同内容所需的设备、工具等，费用由乙方自行承担。</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lang w:val="en-US" w:eastAsia="zh-CN"/>
        </w:rPr>
        <w:t>五</w:t>
      </w:r>
      <w:r>
        <w:rPr>
          <w:rFonts w:hint="eastAsia" w:ascii="宋体" w:hAnsi="宋体" w:cs="宋体"/>
          <w:b/>
          <w:bCs/>
          <w:sz w:val="24"/>
          <w:szCs w:val="24"/>
        </w:rPr>
        <w:t>、安全责任及风险承担</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乙方负责自身及第三方人身及货物在运输、装卸、维修维护中的安全，甲方不负任何连带责任。</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乙方必须严格执行国家和上级、地方各有关安全生产的文件、政策、法规，同时严格遵守甲方规定的有关安全、文明现场管理制度。违者按甲方的奖罚措施进行处罚。</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乙方在服务期间，所有进入区域现场的车辆必须听从甲方项目管理人员及的指挥。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乙方所有进入区域现场的人员、设备、机具应自觉遵守交通安全运输法规，不违章作业，严禁酒后作业。</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严禁乙方未成年人进入区域现场，每发现一次处违约金500元。发现三次者，甲方有权单方终止该合同。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由于乙方违反上述规定或自身责任造成甲方或第三方人员伤害的，由乙方承担全部责任和费用，并承担因此给甲方造成的一切费用（包括但不限于赔偿费、诉讼费、保全费、保险费、律师费、差旅费等）。</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凡因乙方原因造成的安全事故，除由乙方承担全部经济责任外，乙方还应按事故的大小向甲方交纳赔偿金。</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乙方必须为自有人员办理工伤保险或意外伤害保险，为自有施工机械设备办理相关财产保险，支付保险费用并承担管理责任。</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lang w:val="en-US" w:eastAsia="zh-CN"/>
        </w:rPr>
        <w:t>六</w:t>
      </w:r>
      <w:r>
        <w:rPr>
          <w:rFonts w:hint="eastAsia" w:ascii="宋体" w:hAnsi="宋体" w:cs="宋体"/>
          <w:b/>
          <w:bCs/>
          <w:sz w:val="24"/>
          <w:szCs w:val="24"/>
        </w:rPr>
        <w:t>、不可抗力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本协议中所指的不可抗力是指：</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（1）雷电、地震、火山爆发、滑坡、水灾、冰灾、暴雨、海啸、台风、龙卷风或旱灾等自然灾害；</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（2）流行病、饥荒或瘟疫；</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（3）战争行为、入侵、武装冲突或外敌行为、封锁或军事力量的使用，暴乱或恐怖行为；</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（4）全国性、地区性、城市性或行业性罢工；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（5）由于不能归因于乙方原因引起的连续一个月以上的供电中断；</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（6）国家征用、征收。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（7）导致本协议实际上不能履行的法律变更。</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任何一方如果因不可抗力而导致不能全部或部分履行本协议规定义务的，在不可抗力的影响范围内该方可全部或部分免除在本协议项下的相应义务，并不承担任何责任。</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受到不可抗力影响的一方应尽一切合理努力和采取合理措施以继续履行其在本协议下的义务，减少不可抗力对其造成的影响。双方应协商制定并实施补救计划及合理的替代措施以消除不可抗力的影响。</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、违约责任</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任何一方违反本协议规定的任何条款或条件导致本协议不能履行或部分不能履行，违约一方应承担违约责任，并赔偿由此给对方造成的经济损失。</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在协议期内，任何一方非因不可抗力或协议中规定的条款而解除本协议的应支付给对方违约金。</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甲方在本协议期内，不得与任何第三方签署与本协议项下的任何事宜构成竞争的任何协议及违反本协议项下的任何事宜的任何协议。</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乙方货物未获得准用许可、不符合法律规范标准以及本合同要求，甲方有权单方解除本合同，合同自书面解除通知到达乙方之日起解除，乙方应向甲方支付</w:t>
      </w:r>
      <w:r>
        <w:rPr>
          <w:rFonts w:ascii="宋体" w:hAnsi="宋体" w:cs="宋体"/>
          <w:sz w:val="24"/>
          <w:szCs w:val="24"/>
        </w:rPr>
        <w:t>当年</w:t>
      </w:r>
      <w:r>
        <w:rPr>
          <w:rFonts w:hint="eastAsia" w:ascii="宋体" w:hAnsi="宋体" w:cs="宋体"/>
          <w:sz w:val="24"/>
          <w:szCs w:val="24"/>
        </w:rPr>
        <w:t>服务费用</w:t>
      </w:r>
      <w:r>
        <w:rPr>
          <w:rFonts w:ascii="宋体" w:hAnsi="宋体" w:cs="宋体"/>
          <w:sz w:val="24"/>
          <w:szCs w:val="24"/>
        </w:rPr>
        <w:t>总额</w:t>
      </w:r>
      <w:r>
        <w:rPr>
          <w:rFonts w:hint="eastAsia" w:ascii="宋体" w:hAnsi="宋体" w:cs="宋体"/>
          <w:sz w:val="24"/>
          <w:szCs w:val="24"/>
        </w:rPr>
        <w:t>的</w:t>
      </w:r>
      <w:r>
        <w:rPr>
          <w:rFonts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违约金，且因此所发生的一切费用（含因此造成甲方与业主合同违约的损失）均由乙方承担。</w:t>
      </w:r>
    </w:p>
    <w:p>
      <w:pPr>
        <w:spacing w:line="348" w:lineRule="auto"/>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上述乙方应承担的违约金、赔偿金及合同规定应扣款项，甲方有权在当期付款金额中直接扣除，不足扣的由乙方另行支付。甲方未扣除该等款项的，不视为甲方放弃其应享有的权利，而作为乙方欠甲方的到期债务，甲方保留随时清还该债务的权利。</w:t>
      </w:r>
    </w:p>
    <w:p>
      <w:pPr>
        <w:spacing w:line="348" w:lineRule="auto"/>
        <w:ind w:firstLine="480" w:firstLineChars="200"/>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乙方不能或没有能力完成承包范围内的内容，甲方将在乙方的结算价款中扣除20%，以补偿后续工作。</w:t>
      </w:r>
    </w:p>
    <w:p>
      <w:pPr>
        <w:spacing w:line="348"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rPr>
        <w:t>如乙方的服务无法达到本合同中双方约定的事宜及标准，甲方有权要求乙方在甲方要求的期限内无条件进行整改，乙方拒绝整改或未在规定期限内进行整改或整改【</w:t>
      </w:r>
      <w:r>
        <w:rPr>
          <w:rFonts w:hint="eastAsia" w:ascii="宋体" w:hAnsi="宋体" w:cs="宋体"/>
          <w:sz w:val="24"/>
          <w:lang w:val="en-US" w:eastAsia="zh-CN"/>
        </w:rPr>
        <w:t>2</w:t>
      </w:r>
      <w:r>
        <w:rPr>
          <w:rFonts w:hint="eastAsia" w:ascii="宋体" w:hAnsi="宋体" w:cs="宋体"/>
          <w:sz w:val="24"/>
        </w:rPr>
        <w:t xml:space="preserve"> 】次后仍无法达到本合同中双方约定的事宜及标准的，甲方有权单方解除合同</w:t>
      </w:r>
      <w:r>
        <w:rPr>
          <w:rFonts w:ascii="宋体" w:hAnsi="宋体" w:cs="宋体"/>
          <w:sz w:val="24"/>
        </w:rPr>
        <w:t>，并要求乙方</w:t>
      </w:r>
      <w:r>
        <w:rPr>
          <w:rFonts w:hint="eastAsia" w:ascii="宋体" w:hAnsi="宋体" w:cs="宋体"/>
          <w:sz w:val="24"/>
        </w:rPr>
        <w:t>按照本条第4款之规定</w:t>
      </w:r>
      <w:r>
        <w:rPr>
          <w:rFonts w:ascii="宋体" w:hAnsi="宋体" w:cs="宋体"/>
          <w:sz w:val="24"/>
        </w:rPr>
        <w:t>承担违约责任</w:t>
      </w:r>
      <w:r>
        <w:rPr>
          <w:rFonts w:hint="eastAsia" w:ascii="宋体" w:hAnsi="宋体" w:cs="宋体"/>
          <w:sz w:val="24"/>
        </w:rPr>
        <w:t>。</w:t>
      </w:r>
    </w:p>
    <w:p>
      <w:pPr>
        <w:pStyle w:val="2"/>
        <w:spacing w:line="348" w:lineRule="auto"/>
        <w:ind w:firstLine="482"/>
        <w:rPr>
          <w:rFonts w:ascii="宋体" w:hAnsi="宋体" w:cs="宋体"/>
          <w:sz w:val="24"/>
        </w:rPr>
      </w:pPr>
      <w:r>
        <w:rPr>
          <w:rFonts w:hint="eastAsia" w:ascii="宋体" w:hAnsi="宋体" w:cs="宋体"/>
          <w:sz w:val="24"/>
          <w:lang w:val="en-US" w:eastAsia="zh-CN"/>
        </w:rPr>
        <w:t>8.</w:t>
      </w:r>
      <w:r>
        <w:rPr>
          <w:rFonts w:hint="eastAsia" w:ascii="宋体" w:hAnsi="宋体" w:cs="宋体"/>
          <w:sz w:val="24"/>
        </w:rPr>
        <w:t>乙方保证对履行合同过程中从甲方处获取到的商业秘密（包括但不限于技术资料、经营信息以及其他商业秘密）予以保密，不得泄漏给第三人。否则甲方有权单方解除合同</w:t>
      </w:r>
      <w:r>
        <w:rPr>
          <w:rFonts w:ascii="宋体" w:hAnsi="宋体" w:cs="宋体"/>
          <w:sz w:val="24"/>
        </w:rPr>
        <w:t>，并要求乙方</w:t>
      </w:r>
      <w:r>
        <w:rPr>
          <w:rFonts w:hint="eastAsia" w:ascii="宋体" w:hAnsi="宋体" w:cs="宋体"/>
          <w:sz w:val="24"/>
        </w:rPr>
        <w:t>按照本条第4款之规定</w:t>
      </w:r>
      <w:r>
        <w:rPr>
          <w:rFonts w:ascii="宋体" w:hAnsi="宋体" w:cs="宋体"/>
          <w:sz w:val="24"/>
        </w:rPr>
        <w:t>承担违约责任</w:t>
      </w:r>
      <w:r>
        <w:rPr>
          <w:rFonts w:hint="eastAsia" w:ascii="宋体" w:hAnsi="宋体" w:cs="宋体"/>
          <w:sz w:val="24"/>
        </w:rPr>
        <w:t>。</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、争议的解决</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对本协议有关的任何争议，双方应友好协商解决。</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争议未能解决的，可以通过甲方所在地人民法院诉讼解决。</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、法律效力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本协议的订立、履行、效力及解释均适合中国法律。如本协议有关条款与国家法律、法规相抵触，则对相应条款进行修改、完善，本协议其他条款继续履行。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对本协议的修改、变更、补充，必须经甲乙双方在共同协商的基础上签署书面补充协议，补充协议与本协议具有同等效力。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本协议的任何条款或任何部分的无效或不可强制执行，不应以任何方式影响本协议的任何其他条款或任何部分的效力。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除非导致协议的终止，针对本协议的任何违约责任的追究及责任承担，均不影响本协议之继续履行。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本协议所有附件是本协议不可分割的组成部分，与本协议具有同等法律效力。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本协议自签署之日即对双方产生同等的约束力及法律效力。</w:t>
      </w:r>
      <w:bookmarkEnd w:id="11"/>
      <w:bookmarkEnd w:id="12"/>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十一、终止</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终止事件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本合同应在下述任一事件最先发生之时终止：</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（1）由于不可抗力事件终止本合同；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（2）在乙方违约事件后，甲方终止合同；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（3）在甲方违约事件后，乙方终止合同；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乙方违约事件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下述每一条款所述件，如果不是由于甲方或不可抗力所致并且未在允许的时间(如有)内得到改正，应视为乙方违约事件，甲方有权立即发出终止意向通知：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（1）乙方未能根据本合同维护项目设施，致使在项目场地或附近的人员和财产的安全受到严重不良影响或产生严重不良后果</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（2）乙方依中国法律清算或其资不抵债</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（3）乙方在本合同中作的声明被证明在提供时严重有误，使其履行本合同项下义务的能力受到严重不利影响；</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（4）乙方及其雇员蓄意损坏或破坏设施的任何部分；</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（5）乙方未能履行其在本合同项下的任何其它义务而构成对本合同的重大违约，并且乙方在收到甲方发出说明该违约的书面通知和要求其对此进行补救后的二十(20)天之内未能补救。</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甲方违约事件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下述每一条款所述事件，如果不是由于乙方违约事件或不可抗力所致，并且未能在允许的时间(如有)内得到补救，应视为甲方违约事件，乙方有权立即发出终止意向通知：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（1）甲方在本合同中做的声明被证明在提供时严重有误，使甲方履行本合同项下义务的能力受到严重不利影响。</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（2）甲方严重违反本合同项下的义务，并在收到乙方发出说明此违约的书面通知和要求甲方就此进行补救的书面通知后三十（30）天内，甲方未能补救的。</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终止意向通知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任何终止意向通知均应适当详细说明导致发出该通知的违约事件情况。同时，任一方向另一方发出的任何终止意向通知应同时提交给对方一份书面函件。在发出终止意向通知后，双方应在三十（30）天期限内，或双方书面同意的更长期内协商避免终止本合同而应采取的措施。</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w:t>
      </w:r>
      <w:r>
        <w:rPr>
          <w:rFonts w:hint="eastAsia" w:ascii="宋体" w:hAnsi="宋体" w:cs="宋体"/>
          <w:sz w:val="24"/>
          <w:szCs w:val="24"/>
        </w:rPr>
        <w:t>终止通知</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根据上条第四款的约束，在协商期满时，除非双方另外达成一致意见；</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导致终止意向通知的乙方违约事件或甲方违约事件已得到补救；</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发出终止意向通知的一方可向另一方发出终止通知，并在上述各方收到通知后，立即终止本合同。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en-US" w:eastAsia="zh-CN"/>
        </w:rPr>
        <w:t>.</w:t>
      </w:r>
      <w:r>
        <w:rPr>
          <w:rFonts w:hint="eastAsia" w:ascii="宋体" w:hAnsi="宋体" w:cs="宋体"/>
          <w:sz w:val="24"/>
          <w:szCs w:val="24"/>
        </w:rPr>
        <w:t>终止的一般后果</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本协议终止后，双方在本协议项下不再有进一步的义务，但根据后一条可能到期应付的任何款项，以及本协议到期或终止之前发生的而在本协议到期或终止之日尚未支付的付款义务除外；本协议的终止不影响本协议中争议解决条款和任何在本协议终止仍然有效的其他条款。</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不可抗力事件导致的终止</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因不可抗力事件导致任何一方终止本协议，甲方应向乙方支付一定的合理补偿。甲方支付该项补偿后，乙方应将项目设施移交给甲方。</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szCs w:val="24"/>
          <w:lang w:val="en-US" w:eastAsia="zh-CN"/>
        </w:rPr>
        <w:t>.</w:t>
      </w:r>
      <w:r>
        <w:rPr>
          <w:rFonts w:hint="eastAsia" w:ascii="宋体" w:hAnsi="宋体" w:cs="宋体"/>
          <w:sz w:val="24"/>
          <w:szCs w:val="24"/>
        </w:rPr>
        <w:t>对责任的限制</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7.1本合同终止后，甲方不应就上述终止或导致上述终止的任何事件向乙方承担任何责任，但根据本合同已事先约定的应付未付款项、违约赔偿和解决有关补偿费的支付除外(如有的话)。</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7.2本合同终止后，乙方应单独负责终止与项目有关的所有对外事务，以确保项目设施在终止收回日无负债、无对外担保、无法律诉讼等情况，除非乙方与甲方就项目设施在终止移交日的债权债务处理等事项已另外达成协议。</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lang w:val="en-US" w:eastAsia="zh-CN"/>
        </w:rPr>
        <w:t>.</w:t>
      </w:r>
      <w:r>
        <w:rPr>
          <w:rFonts w:hint="eastAsia" w:ascii="宋体" w:hAnsi="宋体" w:cs="宋体"/>
          <w:sz w:val="24"/>
          <w:szCs w:val="24"/>
        </w:rPr>
        <w:t>終止的后果</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本合同终止后，除在该终止或期满前产生的义务外，双方在本合同项下无其它义务。该终止不得影响有关解诀争议的规定、本章的规定或本合同明确规定在该终止后继续有效的其它规定。</w:t>
      </w:r>
    </w:p>
    <w:p>
      <w:pPr>
        <w:spacing w:line="348" w:lineRule="auto"/>
        <w:ind w:firstLine="480" w:firstLineChars="200"/>
        <w:rPr>
          <w:rFonts w:hint="eastAsia" w:ascii="宋体" w:hAnsi="宋体" w:cs="宋体"/>
          <w:b/>
          <w:bCs/>
          <w:sz w:val="24"/>
          <w:szCs w:val="24"/>
        </w:rPr>
      </w:pPr>
      <w:r>
        <w:rPr>
          <w:rFonts w:hint="eastAsia" w:ascii="宋体" w:hAnsi="宋体" w:cs="宋体"/>
          <w:b/>
          <w:bCs/>
          <w:sz w:val="24"/>
          <w:szCs w:val="24"/>
        </w:rPr>
        <w:t>十二、其他</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rPr>
        <w:t>对合同条款作出任何修改，均须经甲、乙方双方协商，以书面补充合同形式进行。</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本合同经甲、乙双方签字盖章后立即生效，共制作正本贰份，副本肆份，甲乙双方各执正本壹份，副本贰份，具有同等法律效力。</w:t>
      </w:r>
    </w:p>
    <w:p>
      <w:pPr>
        <w:spacing w:line="348"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w:t>
      </w:r>
      <w:r>
        <w:rPr>
          <w:rFonts w:hint="eastAsia" w:ascii="宋体" w:hAnsi="宋体" w:cs="宋体"/>
          <w:sz w:val="24"/>
          <w:szCs w:val="24"/>
        </w:rPr>
        <w:t>一方发给另一方的通知或信件应是书面的，按本合同所示地址发送。上述通知或信件应由专人传递或通过传真传送。如由专人传送，则于送达时视为正式送交。如以传真发送，则以传真接收人收到该通知为准。任何一方变更地址或法定代表人或企业名称等相关信息时，应当在3个工作日以内以书面形式通知对方。甲、乙双方在此一致确认接收通知或文件（包括但不限于日后如发生诉讼案件或其他事件时，法院或其他司法机关或政府等部门送达文书均可采用以下信息）等的信息见合同签字页。</w:t>
      </w:r>
    </w:p>
    <w:p>
      <w:pPr>
        <w:spacing w:line="348" w:lineRule="auto"/>
        <w:rPr>
          <w:rFonts w:hint="eastAsia" w:ascii="宋体" w:hAnsi="宋体" w:cs="宋体"/>
          <w:sz w:val="24"/>
          <w:szCs w:val="24"/>
        </w:rPr>
      </w:pPr>
    </w:p>
    <w:p>
      <w:pPr>
        <w:spacing w:line="348" w:lineRule="auto"/>
        <w:rPr>
          <w:rFonts w:hint="eastAsia" w:ascii="宋体" w:hAnsi="宋体" w:cs="宋体"/>
          <w:sz w:val="24"/>
          <w:szCs w:val="24"/>
        </w:rPr>
      </w:pPr>
    </w:p>
    <w:p>
      <w:pPr>
        <w:spacing w:line="348" w:lineRule="auto"/>
        <w:rPr>
          <w:rFonts w:ascii="宋体" w:hAnsi="宋体" w:cs="宋体"/>
          <w:sz w:val="24"/>
          <w:szCs w:val="24"/>
        </w:rPr>
      </w:pPr>
      <w:r>
        <w:rPr>
          <w:rFonts w:hint="eastAsia" w:ascii="宋体" w:hAnsi="宋体" w:cs="宋体"/>
          <w:sz w:val="24"/>
          <w:szCs w:val="24"/>
        </w:rPr>
        <w:t xml:space="preserve">甲方：陕西中医药大学第二附属医院   </w:t>
      </w:r>
      <w:r>
        <w:rPr>
          <w:rFonts w:hint="eastAsia" w:ascii="宋体" w:hAnsi="宋体" w:cs="宋体"/>
          <w:sz w:val="24"/>
          <w:szCs w:val="24"/>
          <w:lang w:val="en-US" w:eastAsia="zh-CN"/>
        </w:rPr>
        <w:t xml:space="preserve">   </w:t>
      </w:r>
      <w:r>
        <w:rPr>
          <w:rFonts w:hint="eastAsia" w:ascii="宋体" w:hAnsi="宋体" w:cs="宋体"/>
          <w:sz w:val="24"/>
          <w:szCs w:val="24"/>
        </w:rPr>
        <w:t xml:space="preserve">乙方：                                </w:t>
      </w:r>
    </w:p>
    <w:p>
      <w:pPr>
        <w:spacing w:line="348" w:lineRule="auto"/>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pPr>
        <w:spacing w:line="348" w:lineRule="auto"/>
        <w:rPr>
          <w:rFonts w:hint="eastAsia" w:ascii="宋体" w:hAnsi="宋体" w:cs="宋体"/>
          <w:sz w:val="24"/>
          <w:szCs w:val="24"/>
          <w:lang w:val="en-US" w:eastAsia="zh-CN"/>
        </w:rPr>
      </w:pPr>
      <w:r>
        <w:rPr>
          <w:rFonts w:hint="eastAsia" w:ascii="宋体" w:hAnsi="宋体" w:cs="宋体"/>
          <w:sz w:val="24"/>
          <w:szCs w:val="24"/>
        </w:rPr>
        <w:t xml:space="preserve">经办人：                  </w:t>
      </w:r>
      <w:r>
        <w:rPr>
          <w:rFonts w:hint="eastAsia" w:ascii="宋体" w:hAnsi="宋体" w:cs="宋体"/>
          <w:sz w:val="24"/>
          <w:szCs w:val="24"/>
          <w:lang w:val="en-US" w:eastAsia="zh-CN"/>
        </w:rPr>
        <w:t xml:space="preserve">            </w:t>
      </w:r>
      <w:r>
        <w:rPr>
          <w:rFonts w:hint="eastAsia" w:ascii="宋体" w:hAnsi="宋体" w:cs="宋体"/>
          <w:sz w:val="24"/>
          <w:szCs w:val="24"/>
        </w:rPr>
        <w:t>经办</w:t>
      </w:r>
      <w:r>
        <w:rPr>
          <w:rFonts w:hint="eastAsia" w:ascii="宋体" w:hAnsi="宋体" w:cs="宋体"/>
          <w:sz w:val="24"/>
          <w:szCs w:val="24"/>
          <w:lang w:val="en-US" w:eastAsia="zh-CN"/>
        </w:rPr>
        <w:t>人</w:t>
      </w:r>
    </w:p>
    <w:p>
      <w:pPr>
        <w:spacing w:line="348"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日期：                                日期：</w:t>
      </w:r>
    </w:p>
    <w:p>
      <w:pPr>
        <w:spacing w:line="348" w:lineRule="auto"/>
        <w:jc w:val="left"/>
        <w:rPr>
          <w:rFonts w:hint="eastAsia" w:ascii="宋体" w:hAnsi="宋体" w:eastAsia="宋体" w:cs="宋体"/>
          <w:sz w:val="24"/>
          <w:szCs w:val="24"/>
          <w:lang w:val="en-US" w:eastAsia="zh-CN"/>
        </w:rPr>
      </w:pPr>
    </w:p>
    <w:p>
      <w:pPr>
        <w:numPr>
          <w:ilvl w:val="0"/>
          <w:numId w:val="0"/>
        </w:numPr>
        <w:jc w:val="center"/>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6"/>
          <w:rFonts w:hint="eastAsia" w:ascii="宋体" w:hAnsi="宋体" w:eastAsia="宋体" w:cs="宋体"/>
          <w:bCs/>
          <w:color w:val="000000"/>
          <w:sz w:val="24"/>
          <w:szCs w:val="21"/>
          <w:highlight w:val="none"/>
        </w:rPr>
        <w:t>证金</w:t>
      </w:r>
      <w:r>
        <w:rPr>
          <w:rStyle w:val="26"/>
          <w:rFonts w:hint="eastAsia" w:ascii="宋体" w:hAnsi="宋体" w:eastAsia="宋体" w:cs="宋体"/>
          <w:b/>
          <w:color w:val="000000"/>
          <w:sz w:val="24"/>
          <w:szCs w:val="21"/>
          <w:highlight w:val="none"/>
          <w:u w:val="single"/>
        </w:rPr>
        <w:t>叁仟元人民币（含廉政保证金）</w:t>
      </w:r>
      <w:r>
        <w:rPr>
          <w:rStyle w:val="26"/>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2、投标方</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标缺席或</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标中途退场、影响</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
          <w:sz w:val="24"/>
          <w:szCs w:val="21"/>
          <w:highlight w:val="none"/>
          <w:u w:val="single"/>
        </w:rPr>
        <w:t>未中标企业在招标结束后7天内无息全额退还</w:t>
      </w:r>
      <w:r>
        <w:rPr>
          <w:rStyle w:val="26"/>
          <w:rFonts w:hint="eastAsia" w:ascii="宋体" w:hAnsi="宋体" w:cs="宋体"/>
          <w:b/>
          <w:sz w:val="24"/>
          <w:szCs w:val="21"/>
          <w:highlight w:val="none"/>
          <w:u w:val="single"/>
          <w:lang w:eastAsia="zh-CN"/>
        </w:rPr>
        <w:t>。</w:t>
      </w:r>
      <w:r>
        <w:rPr>
          <w:rStyle w:val="26"/>
          <w:rFonts w:hint="eastAsia" w:ascii="宋体" w:hAnsi="宋体" w:eastAsia="宋体" w:cs="宋体"/>
          <w:bCs/>
          <w:sz w:val="24"/>
          <w:szCs w:val="21"/>
          <w:highlight w:val="none"/>
        </w:rPr>
        <w:t>中标方的投标保证金</w:t>
      </w:r>
      <w:r>
        <w:rPr>
          <w:rStyle w:val="26"/>
          <w:rFonts w:hint="eastAsia" w:ascii="宋体" w:hAnsi="宋体" w:cs="宋体"/>
          <w:bCs/>
          <w:sz w:val="24"/>
          <w:szCs w:val="21"/>
          <w:highlight w:val="none"/>
          <w:lang w:val="en-US" w:eastAsia="zh-CN"/>
        </w:rPr>
        <w:t>在合同签订后7日内无息全额退还</w:t>
      </w:r>
      <w:r>
        <w:rPr>
          <w:rStyle w:val="26"/>
          <w:rFonts w:hint="eastAsia" w:ascii="宋体" w:hAnsi="宋体" w:eastAsia="宋体" w:cs="宋体"/>
          <w:bCs/>
          <w:sz w:val="24"/>
          <w:szCs w:val="21"/>
          <w:highlight w:val="none"/>
        </w:rPr>
        <w:t>。</w:t>
      </w:r>
    </w:p>
    <w:p>
      <w:pPr>
        <w:pStyle w:val="2"/>
        <w:rPr>
          <w:rStyle w:val="26"/>
          <w:rFonts w:hint="eastAsia" w:ascii="宋体" w:hAnsi="宋体" w:eastAsia="宋体" w:cs="宋体"/>
          <w:bCs/>
          <w:sz w:val="24"/>
          <w:szCs w:val="21"/>
          <w:highlight w:val="none"/>
        </w:rPr>
      </w:pPr>
    </w:p>
    <w:p>
      <w:pPr>
        <w:rPr>
          <w:rStyle w:val="26"/>
          <w:rFonts w:hint="eastAsia" w:ascii="宋体" w:hAnsi="宋体" w:eastAsia="宋体" w:cs="宋体"/>
          <w:bCs/>
          <w:sz w:val="24"/>
          <w:szCs w:val="21"/>
          <w:highlight w:val="none"/>
        </w:rPr>
      </w:pPr>
    </w:p>
    <w:p>
      <w:pPr>
        <w:pStyle w:val="2"/>
        <w:rPr>
          <w:rStyle w:val="26"/>
          <w:rFonts w:hint="eastAsia" w:ascii="宋体" w:hAnsi="宋体" w:eastAsia="宋体" w:cs="宋体"/>
          <w:bCs/>
          <w:sz w:val="24"/>
          <w:szCs w:val="21"/>
          <w:highlight w:val="none"/>
        </w:rPr>
      </w:pPr>
    </w:p>
    <w:p>
      <w:pPr>
        <w:rPr>
          <w:rStyle w:val="26"/>
          <w:rFonts w:hint="eastAsia" w:ascii="宋体" w:hAnsi="宋体" w:eastAsia="宋体" w:cs="宋体"/>
          <w:bCs/>
          <w:sz w:val="24"/>
          <w:szCs w:val="21"/>
          <w:highlight w:val="none"/>
        </w:rPr>
      </w:pPr>
    </w:p>
    <w:p>
      <w:pPr>
        <w:pStyle w:val="2"/>
        <w:rPr>
          <w:rStyle w:val="26"/>
          <w:rFonts w:hint="eastAsia" w:ascii="宋体" w:hAnsi="宋体" w:eastAsia="宋体" w:cs="宋体"/>
          <w:bCs/>
          <w:sz w:val="24"/>
          <w:szCs w:val="21"/>
          <w:highlight w:val="none"/>
        </w:rPr>
      </w:pPr>
    </w:p>
    <w:p>
      <w:pPr>
        <w:rPr>
          <w:rStyle w:val="26"/>
          <w:rFonts w:hint="eastAsia" w:ascii="宋体" w:hAnsi="宋体" w:eastAsia="宋体" w:cs="宋体"/>
          <w:bCs/>
          <w:sz w:val="24"/>
          <w:szCs w:val="21"/>
          <w:highlight w:val="none"/>
        </w:rPr>
      </w:pPr>
    </w:p>
    <w:p>
      <w:pPr>
        <w:pStyle w:val="2"/>
        <w:rPr>
          <w:rStyle w:val="26"/>
          <w:rFonts w:hint="eastAsia" w:ascii="宋体" w:hAnsi="宋体" w:eastAsia="宋体" w:cs="宋体"/>
          <w:bCs/>
          <w:sz w:val="24"/>
          <w:szCs w:val="21"/>
          <w:highlight w:val="none"/>
        </w:rPr>
      </w:pPr>
    </w:p>
    <w:p>
      <w:pPr>
        <w:rPr>
          <w:rStyle w:val="26"/>
          <w:rFonts w:hint="eastAsia" w:ascii="宋体" w:hAnsi="宋体" w:eastAsia="宋体" w:cs="宋体"/>
          <w:bCs/>
          <w:sz w:val="24"/>
          <w:szCs w:val="21"/>
          <w:highlight w:val="none"/>
        </w:rPr>
      </w:pPr>
    </w:p>
    <w:p>
      <w:pPr>
        <w:pStyle w:val="2"/>
        <w:rPr>
          <w:rStyle w:val="26"/>
          <w:rFonts w:hint="eastAsia" w:ascii="宋体" w:hAnsi="宋体" w:eastAsia="宋体" w:cs="宋体"/>
          <w:bCs/>
          <w:sz w:val="24"/>
          <w:szCs w:val="21"/>
          <w:highlight w:val="none"/>
        </w:rPr>
      </w:pPr>
    </w:p>
    <w:p>
      <w:pPr>
        <w:rPr>
          <w:rStyle w:val="26"/>
          <w:rFonts w:hint="eastAsia" w:ascii="宋体" w:hAnsi="宋体" w:eastAsia="宋体" w:cs="宋体"/>
          <w:bCs/>
          <w:sz w:val="24"/>
          <w:szCs w:val="21"/>
          <w:highlight w:val="none"/>
        </w:rPr>
      </w:pPr>
    </w:p>
    <w:p>
      <w:pPr>
        <w:pStyle w:val="2"/>
        <w:rPr>
          <w:rStyle w:val="26"/>
          <w:rFonts w:hint="eastAsia" w:ascii="宋体" w:hAnsi="宋体" w:eastAsia="宋体" w:cs="宋体"/>
          <w:bCs/>
          <w:sz w:val="24"/>
          <w:szCs w:val="21"/>
          <w:highlight w:val="none"/>
        </w:rPr>
      </w:pPr>
    </w:p>
    <w:p>
      <w:pPr>
        <w:rPr>
          <w:rFonts w:hint="eastAsia"/>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rPr>
        <w:t>投标文件格式</w:t>
      </w:r>
    </w:p>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kern w:val="0"/>
          <w:sz w:val="28"/>
          <w:szCs w:val="28"/>
          <w:highlight w:val="none"/>
        </w:rPr>
      </w:pPr>
      <w:r>
        <w:rPr>
          <w:rStyle w:val="26"/>
          <w:rFonts w:hint="eastAsia" w:ascii="宋体" w:hAnsi="宋体" w:eastAsia="宋体" w:cs="宋体"/>
          <w:b/>
          <w:sz w:val="28"/>
          <w:szCs w:val="28"/>
          <w:highlight w:val="none"/>
        </w:rPr>
        <w:t>标书编号：</w:t>
      </w:r>
      <w:r>
        <w:rPr>
          <w:rStyle w:val="26"/>
          <w:rFonts w:hint="eastAsia" w:ascii="宋体" w:hAnsi="宋体" w:cs="宋体"/>
          <w:b/>
          <w:sz w:val="28"/>
          <w:szCs w:val="28"/>
          <w:highlight w:val="none"/>
          <w:lang w:val="en-US" w:eastAsia="zh-CN"/>
        </w:rPr>
        <w:t>SZRFYZB202312-147</w:t>
      </w:r>
      <w:r>
        <w:rPr>
          <w:rStyle w:val="26"/>
          <w:rFonts w:hint="eastAsia" w:ascii="宋体" w:hAnsi="宋体" w:cs="宋体"/>
          <w:b/>
          <w:color w:val="FF0000"/>
          <w:sz w:val="24"/>
          <w:szCs w:val="24"/>
          <w:highlight w:val="none"/>
          <w:lang w:val="en-US" w:eastAsia="zh-CN"/>
        </w:rPr>
        <w:t xml:space="preserve">                           </w:t>
      </w:r>
      <w:r>
        <w:rPr>
          <w:rStyle w:val="26"/>
          <w:rFonts w:hint="eastAsia" w:ascii="宋体" w:hAnsi="宋体" w:eastAsia="宋体" w:cs="宋体"/>
          <w:b/>
          <w:sz w:val="28"/>
          <w:szCs w:val="28"/>
          <w:highlight w:val="none"/>
        </w:rPr>
        <w:t>正本/副本</w:t>
      </w:r>
    </w:p>
    <w:p>
      <w:pPr>
        <w:pStyle w:val="11"/>
        <w:jc w:val="both"/>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西咸院区</w:t>
      </w:r>
      <w:r>
        <w:rPr>
          <w:rStyle w:val="26"/>
          <w:rFonts w:hint="eastAsia" w:ascii="宋体" w:hAnsi="宋体" w:cs="宋体"/>
          <w:b/>
          <w:sz w:val="52"/>
          <w:szCs w:val="52"/>
          <w:highlight w:val="none"/>
          <w:lang w:val="en-US" w:eastAsia="zh-CN"/>
        </w:rPr>
        <w:t>人防维保服务</w:t>
      </w:r>
      <w:r>
        <w:rPr>
          <w:rStyle w:val="26"/>
          <w:rFonts w:hint="eastAsia" w:ascii="宋体" w:hAnsi="宋体" w:cs="宋体"/>
          <w:b/>
          <w:sz w:val="52"/>
          <w:szCs w:val="52"/>
          <w:highlight w:val="none"/>
          <w:lang w:eastAsia="zh-CN"/>
        </w:rPr>
        <w:t>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firstLine="2080" w:firstLineChars="400"/>
        <w:jc w:val="both"/>
        <w:textAlignment w:val="auto"/>
        <w:rPr>
          <w:rStyle w:val="26"/>
          <w:rFonts w:hint="default" w:ascii="宋体" w:hAnsi="宋体" w:eastAsia="宋体" w:cs="宋体"/>
          <w:color w:val="000000"/>
          <w:kern w:val="0"/>
          <w:sz w:val="21"/>
          <w:szCs w:val="21"/>
          <w:highlight w:val="none"/>
          <w:lang w:val="en-US"/>
        </w:rPr>
      </w:pPr>
      <w:r>
        <w:rPr>
          <w:rStyle w:val="26"/>
          <w:rFonts w:hint="eastAsia" w:ascii="宋体" w:hAnsi="宋体" w:cs="宋体"/>
          <w:b/>
          <w:color w:val="000000"/>
          <w:kern w:val="0"/>
          <w:sz w:val="52"/>
          <w:szCs w:val="52"/>
          <w:highlight w:val="none"/>
          <w:lang w:val="en-US" w:eastAsia="zh-CN"/>
        </w:rPr>
        <w:t>竞争性磋商文件</w:t>
      </w:r>
    </w:p>
    <w:p>
      <w:pPr>
        <w:pStyle w:val="14"/>
        <w:ind w:left="0" w:leftChars="0" w:firstLine="0" w:firstLineChars="0"/>
        <w:rPr>
          <w:rStyle w:val="26"/>
          <w:rFonts w:hint="eastAsia" w:ascii="宋体" w:hAnsi="宋体" w:eastAsia="宋体" w:cs="宋体"/>
          <w:color w:val="000000"/>
          <w:kern w:val="0"/>
          <w:sz w:val="28"/>
          <w:szCs w:val="28"/>
          <w:highlight w:val="none"/>
        </w:rPr>
      </w:pPr>
    </w:p>
    <w:p>
      <w:pPr>
        <w:pStyle w:val="11"/>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投  标  人</w:t>
      </w:r>
      <w:r>
        <w:rPr>
          <w:rStyle w:val="26"/>
          <w:rFonts w:hint="eastAsia" w:ascii="宋体" w:hAnsi="宋体" w:cs="宋体"/>
          <w:b/>
          <w:sz w:val="28"/>
          <w:szCs w:val="28"/>
          <w:highlight w:val="none"/>
          <w:lang w:eastAsia="zh-CN"/>
        </w:rPr>
        <w:t>（盖章）</w:t>
      </w:r>
      <w:r>
        <w:rPr>
          <w:rStyle w:val="26"/>
          <w:rFonts w:hint="eastAsia" w:ascii="宋体" w:hAnsi="宋体" w:eastAsia="宋体" w:cs="宋体"/>
          <w:b/>
          <w:sz w:val="28"/>
          <w:szCs w:val="28"/>
          <w:highlight w:val="none"/>
        </w:rPr>
        <w:t>：</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 xml:space="preserve">法定代表人或授权委托代理人： </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4"/>
          <w:szCs w:val="21"/>
          <w:highlight w:val="none"/>
        </w:rPr>
      </w:pPr>
      <w:r>
        <w:rPr>
          <w:rStyle w:val="26"/>
          <w:rFonts w:hint="eastAsia" w:ascii="宋体" w:hAnsi="宋体" w:eastAsia="宋体" w:cs="宋体"/>
          <w:b/>
          <w:sz w:val="28"/>
          <w:szCs w:val="28"/>
          <w:highlight w:val="none"/>
        </w:rPr>
        <w:t xml:space="preserve">时      间：  </w:t>
      </w:r>
      <w:r>
        <w:rPr>
          <w:rStyle w:val="26"/>
          <w:rFonts w:hint="eastAsia" w:ascii="宋体" w:hAnsi="宋体" w:eastAsia="宋体" w:cs="宋体"/>
          <w:b/>
          <w:sz w:val="24"/>
          <w:szCs w:val="21"/>
          <w:highlight w:val="none"/>
        </w:rPr>
        <w:t xml:space="preserve">            </w:t>
      </w: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b/>
          <w:bCs/>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color w:val="000000"/>
          <w:kern w:val="0"/>
          <w:sz w:val="44"/>
          <w:szCs w:val="44"/>
          <w:highlight w:val="none"/>
        </w:rPr>
      </w:pPr>
      <w:r>
        <w:rPr>
          <w:rStyle w:val="26"/>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r>
        <w:rPr>
          <w:rStyle w:val="26"/>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第一部分：</w:t>
      </w:r>
      <w:r>
        <w:rPr>
          <w:rStyle w:val="26"/>
          <w:rFonts w:hint="eastAsia" w:ascii="宋体" w:hAnsi="宋体" w:eastAsia="宋体" w:cs="宋体"/>
          <w:color w:val="000000"/>
          <w:kern w:val="0"/>
          <w:sz w:val="28"/>
          <w:szCs w:val="28"/>
          <w:highlight w:val="none"/>
          <w:lang w:eastAsia="zh-CN"/>
        </w:rPr>
        <w:t>投标</w:t>
      </w:r>
      <w:r>
        <w:rPr>
          <w:rStyle w:val="26"/>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第二部分：</w:t>
      </w:r>
      <w:r>
        <w:rPr>
          <w:rStyle w:val="26"/>
          <w:rFonts w:hint="eastAsia" w:ascii="宋体" w:hAnsi="宋体" w:eastAsia="宋体" w:cs="宋体"/>
          <w:color w:val="000000"/>
          <w:kern w:val="0"/>
          <w:sz w:val="28"/>
          <w:szCs w:val="28"/>
          <w:highlight w:val="none"/>
          <w:lang w:eastAsia="zh-CN"/>
        </w:rPr>
        <w:t>投标报</w:t>
      </w:r>
      <w:r>
        <w:rPr>
          <w:rStyle w:val="26"/>
          <w:rFonts w:hint="eastAsia" w:ascii="宋体" w:hAnsi="宋体" w:eastAsia="宋体" w:cs="宋体"/>
          <w:color w:val="000000"/>
          <w:kern w:val="0"/>
          <w:sz w:val="28"/>
          <w:szCs w:val="28"/>
          <w:highlight w:val="none"/>
        </w:rPr>
        <w:t>价表（唱标报告）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cs="宋体"/>
          <w:color w:val="000000"/>
          <w:kern w:val="0"/>
          <w:sz w:val="28"/>
          <w:szCs w:val="28"/>
          <w:highlight w:val="none"/>
          <w:lang w:val="en-US" w:eastAsia="zh-CN"/>
        </w:rPr>
      </w:pPr>
      <w:r>
        <w:rPr>
          <w:rStyle w:val="26"/>
          <w:rFonts w:hint="eastAsia" w:ascii="宋体" w:hAnsi="宋体" w:eastAsia="宋体" w:cs="宋体"/>
          <w:color w:val="000000"/>
          <w:kern w:val="0"/>
          <w:sz w:val="28"/>
          <w:szCs w:val="28"/>
          <w:highlight w:val="none"/>
        </w:rPr>
        <w:t>第三部分：</w:t>
      </w:r>
      <w:r>
        <w:rPr>
          <w:rStyle w:val="26"/>
          <w:rFonts w:hint="eastAsia" w:ascii="宋体" w:hAnsi="宋体" w:cs="宋体"/>
          <w:color w:val="000000"/>
          <w:kern w:val="0"/>
          <w:sz w:val="28"/>
          <w:szCs w:val="28"/>
          <w:highlight w:val="none"/>
          <w:lang w:val="en-US" w:eastAsia="zh-CN"/>
        </w:rPr>
        <w:t>分项报价表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cs="宋体"/>
          <w:color w:val="000000"/>
          <w:kern w:val="0"/>
          <w:sz w:val="28"/>
          <w:szCs w:val="28"/>
          <w:highlight w:val="none"/>
          <w:lang w:val="en-US" w:eastAsia="zh-CN"/>
        </w:rPr>
        <w:t>第四部分：</w:t>
      </w:r>
      <w:r>
        <w:rPr>
          <w:rStyle w:val="26"/>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lang w:eastAsia="zh-CN"/>
        </w:rPr>
      </w:pPr>
      <w:r>
        <w:rPr>
          <w:rStyle w:val="26"/>
          <w:rFonts w:hint="eastAsia" w:ascii="宋体" w:hAnsi="宋体" w:eastAsia="宋体" w:cs="宋体"/>
          <w:color w:val="000000"/>
          <w:kern w:val="0"/>
          <w:sz w:val="28"/>
          <w:szCs w:val="28"/>
          <w:highlight w:val="none"/>
          <w:lang w:eastAsia="zh-CN"/>
        </w:rPr>
        <w:t>第</w:t>
      </w:r>
      <w:r>
        <w:rPr>
          <w:rStyle w:val="26"/>
          <w:rFonts w:hint="eastAsia" w:ascii="宋体" w:hAnsi="宋体" w:cs="宋体"/>
          <w:color w:val="000000"/>
          <w:kern w:val="0"/>
          <w:sz w:val="28"/>
          <w:szCs w:val="28"/>
          <w:highlight w:val="none"/>
          <w:lang w:val="en-US" w:eastAsia="zh-CN"/>
        </w:rPr>
        <w:t>五</w:t>
      </w:r>
      <w:r>
        <w:rPr>
          <w:rStyle w:val="26"/>
          <w:rFonts w:hint="eastAsia" w:ascii="宋体" w:hAnsi="宋体" w:eastAsia="宋体" w:cs="宋体"/>
          <w:color w:val="000000"/>
          <w:kern w:val="0"/>
          <w:sz w:val="28"/>
          <w:szCs w:val="28"/>
          <w:highlight w:val="none"/>
          <w:lang w:eastAsia="zh-CN"/>
        </w:rPr>
        <w:t>部分：</w:t>
      </w:r>
      <w:r>
        <w:rPr>
          <w:rStyle w:val="26"/>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六</w:t>
      </w:r>
      <w:r>
        <w:rPr>
          <w:rStyle w:val="26"/>
          <w:rFonts w:hint="eastAsia" w:ascii="宋体" w:hAnsi="宋体" w:eastAsia="宋体" w:cs="宋体"/>
          <w:color w:val="000000"/>
          <w:kern w:val="0"/>
          <w:sz w:val="28"/>
          <w:szCs w:val="28"/>
          <w:highlight w:val="none"/>
        </w:rPr>
        <w:t>部分：法定代表人授权书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七</w:t>
      </w:r>
      <w:r>
        <w:rPr>
          <w:rStyle w:val="26"/>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八</w:t>
      </w:r>
      <w:r>
        <w:rPr>
          <w:rStyle w:val="26"/>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40"/>
          <w:szCs w:val="16"/>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九</w:t>
      </w:r>
      <w:r>
        <w:rPr>
          <w:rStyle w:val="26"/>
          <w:rFonts w:hint="eastAsia" w:ascii="宋体" w:hAnsi="宋体" w:eastAsia="宋体" w:cs="宋体"/>
          <w:color w:val="000000"/>
          <w:kern w:val="0"/>
          <w:sz w:val="28"/>
          <w:szCs w:val="28"/>
          <w:highlight w:val="none"/>
        </w:rPr>
        <w:t>部分：投标单位拒绝商业贿赂承诺书</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sz w:val="28"/>
          <w:szCs w:val="28"/>
          <w:highlight w:val="none"/>
        </w:rPr>
      </w:pPr>
      <w:r>
        <w:rPr>
          <w:rStyle w:val="26"/>
          <w:rFonts w:hint="eastAsia" w:ascii="宋体" w:hAnsi="宋体" w:eastAsia="宋体" w:cs="宋体"/>
          <w:b/>
          <w:color w:val="000000"/>
          <w:kern w:val="0"/>
          <w:sz w:val="28"/>
          <w:szCs w:val="28"/>
          <w:highlight w:val="none"/>
        </w:rPr>
        <w:t xml:space="preserve">第一部分  </w:t>
      </w:r>
      <w:r>
        <w:rPr>
          <w:rStyle w:val="26"/>
          <w:rFonts w:hint="eastAsia" w:ascii="宋体" w:hAnsi="宋体" w:eastAsia="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6"/>
          <w:rFonts w:hint="eastAsia" w:ascii="宋体" w:hAnsi="宋体" w:eastAsia="宋体" w:cs="宋体"/>
          <w:b/>
          <w:bCs/>
          <w:sz w:val="24"/>
          <w:szCs w:val="24"/>
          <w:highlight w:val="none"/>
        </w:rPr>
      </w:pPr>
      <w:r>
        <w:rPr>
          <w:rStyle w:val="26"/>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我方收到 （项目名称：</w:t>
      </w:r>
      <w:r>
        <w:rPr>
          <w:rFonts w:hint="eastAsia" w:ascii="宋体" w:hAnsi="宋体" w:eastAsia="宋体" w:cs="宋体"/>
          <w:sz w:val="24"/>
          <w:szCs w:val="24"/>
          <w:highlight w:val="none"/>
        </w:rPr>
        <w:t>陕西中医药大学第二附属医院就</w:t>
      </w:r>
      <w:r>
        <w:rPr>
          <w:rFonts w:hint="eastAsia" w:ascii="宋体" w:hAnsi="宋体" w:eastAsia="宋体" w:cs="宋体"/>
          <w:sz w:val="24"/>
          <w:szCs w:val="24"/>
          <w:highlight w:val="none"/>
          <w:lang w:eastAsia="zh-CN"/>
        </w:rPr>
        <w:t>西咸院区</w:t>
      </w:r>
      <w:r>
        <w:rPr>
          <w:rFonts w:hint="eastAsia" w:ascii="宋体" w:hAnsi="宋体" w:eastAsia="宋体" w:cs="宋体"/>
          <w:sz w:val="24"/>
          <w:szCs w:val="24"/>
          <w:highlight w:val="none"/>
          <w:lang w:val="en-US" w:eastAsia="zh-CN"/>
        </w:rPr>
        <w:t>人防维保服务</w:t>
      </w:r>
      <w:r>
        <w:rPr>
          <w:rFonts w:hint="eastAsia" w:ascii="宋体" w:hAnsi="宋体" w:eastAsia="宋体" w:cs="宋体"/>
          <w:sz w:val="24"/>
          <w:szCs w:val="24"/>
          <w:highlight w:val="none"/>
          <w:lang w:eastAsia="zh-CN"/>
        </w:rPr>
        <w:t>项目</w:t>
      </w:r>
      <w:r>
        <w:rPr>
          <w:rStyle w:val="26"/>
          <w:rFonts w:hint="eastAsia" w:ascii="宋体" w:hAnsi="宋体" w:eastAsia="宋体" w:cs="宋体"/>
          <w:sz w:val="24"/>
          <w:szCs w:val="24"/>
          <w:highlight w:val="none"/>
        </w:rPr>
        <w:t>；项目编号：</w:t>
      </w:r>
      <w:r>
        <w:rPr>
          <w:rStyle w:val="26"/>
          <w:rFonts w:hint="eastAsia" w:ascii="宋体" w:hAnsi="宋体" w:eastAsia="宋体" w:cs="宋体"/>
          <w:sz w:val="24"/>
          <w:szCs w:val="24"/>
          <w:highlight w:val="none"/>
          <w:lang w:val="en-US" w:eastAsia="zh-CN"/>
        </w:rPr>
        <w:t>SZRFYZB202312-147</w:t>
      </w:r>
      <w:r>
        <w:rPr>
          <w:rStyle w:val="26"/>
          <w:rFonts w:hint="eastAsia" w:ascii="宋体" w:hAnsi="宋体" w:eastAsia="宋体" w:cs="宋体"/>
          <w:sz w:val="24"/>
          <w:szCs w:val="24"/>
          <w:highlight w:val="none"/>
        </w:rPr>
        <w:t>）</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文件，经我公司详细研究，我公司决定参加本项目的</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活动。为此，我方郑重声明以下诸点，并愿意承担相应的法律责任。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1.我方愿意按照</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文件中的一切要求，提供相应服务，完成合同的责任和义务。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2.我方提交的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文件为正本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份，副本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报价表一份。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3.我方已详细阅读了本项目</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4.如果我方在</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后到规定的</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有效期内撤回响应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文件及承诺，我方的保证金将被贵方没收。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5.我方同意向贵方提供可能要求的、与本次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6.我方的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文件在</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文件截止递交时间之后</w:t>
      </w:r>
      <w:r>
        <w:rPr>
          <w:rStyle w:val="26"/>
          <w:rFonts w:hint="eastAsia" w:ascii="宋体" w:hAnsi="宋体" w:eastAsia="宋体" w:cs="宋体"/>
          <w:sz w:val="24"/>
          <w:szCs w:val="24"/>
          <w:highlight w:val="none"/>
          <w:u w:val="single"/>
        </w:rPr>
        <w:t xml:space="preserve">   </w:t>
      </w:r>
      <w:r>
        <w:rPr>
          <w:rStyle w:val="26"/>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7.我方完全接受并响应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文件、答疑文件、评审办法、采购预算及限价等关于本项目相关文件的要求，严格遵守</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9.所有关于本次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投标人名称（盖章）：</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地    址：</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开户银行：</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帐    号：</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电    话：</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授权代表：</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p>
    <w:p>
      <w:pPr>
        <w:pStyle w:val="2"/>
        <w:rPr>
          <w:rStyle w:val="26"/>
          <w:rFonts w:hint="eastAsia" w:ascii="宋体" w:hAnsi="宋体" w:eastAsia="宋体" w:cs="宋体"/>
          <w:sz w:val="24"/>
          <w:szCs w:val="24"/>
          <w:highlight w:val="none"/>
          <w:u w:val="single"/>
        </w:rPr>
      </w:pPr>
    </w:p>
    <w:p>
      <w:pPr>
        <w:rPr>
          <w:rStyle w:val="26"/>
          <w:rFonts w:hint="eastAsia" w:ascii="宋体" w:hAnsi="宋体" w:eastAsia="宋体" w:cs="宋体"/>
          <w:sz w:val="24"/>
          <w:szCs w:val="24"/>
          <w:highlight w:val="none"/>
          <w:u w:val="single"/>
        </w:rPr>
      </w:pPr>
    </w:p>
    <w:p>
      <w:pPr>
        <w:pStyle w:val="2"/>
        <w:rPr>
          <w:rFonts w:hint="eastAsia"/>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投标</w:t>
      </w:r>
      <w:r>
        <w:rPr>
          <w:rFonts w:hint="eastAsia" w:ascii="宋体" w:hAnsi="宋体" w:eastAsia="宋体" w:cs="宋体"/>
          <w:b/>
          <w:bCs/>
          <w:sz w:val="28"/>
          <w:szCs w:val="28"/>
          <w:highlight w:val="none"/>
        </w:rPr>
        <w:t>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13" w:name="_Toc193187105"/>
      <w:bookmarkStart w:id="14" w:name="_Toc194663926"/>
      <w:bookmarkStart w:id="15" w:name="_Toc188808840"/>
      <w:bookmarkStart w:id="16" w:name="_Toc193126889"/>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p>
      <w:pPr>
        <w:autoSpaceDE w:val="0"/>
        <w:autoSpaceDN w:val="0"/>
        <w:adjustRightInd w:val="0"/>
        <w:snapToGrid w:val="0"/>
        <w:spacing w:line="360" w:lineRule="auto"/>
        <w:jc w:val="right"/>
        <w:rPr>
          <w:rFonts w:hint="eastAsia"/>
          <w:highlight w:val="none"/>
        </w:rPr>
      </w:pPr>
      <w:r>
        <w:rPr>
          <w:rFonts w:ascii="宋体" w:hAnsi="宋体"/>
          <w:b/>
          <w:snapToGrid w:val="0"/>
          <w:kern w:val="0"/>
          <w:sz w:val="24"/>
          <w:highlight w:val="none"/>
        </w:rPr>
        <w:t xml:space="preserve"> </w:t>
      </w:r>
    </w:p>
    <w:tbl>
      <w:tblPr>
        <w:tblStyle w:val="15"/>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r>
              <w:rPr>
                <w:rFonts w:hint="eastAsia" w:ascii="宋体" w:hAnsi="宋体" w:cs="宋体"/>
                <w:b/>
                <w:bCs/>
                <w:sz w:val="21"/>
                <w:szCs w:val="21"/>
                <w:highlight w:val="none"/>
                <w:lang w:eastAsia="zh-CN"/>
              </w:rPr>
              <w:t>名</w:t>
            </w:r>
            <w:r>
              <w:rPr>
                <w:rFonts w:hint="eastAsia" w:ascii="宋体" w:hAnsi="宋体" w:eastAsia="宋体" w:cs="宋体"/>
                <w:b/>
                <w:bCs/>
                <w:sz w:val="21"/>
                <w:szCs w:val="21"/>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总报价</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大写：</w:t>
            </w:r>
            <w:r>
              <w:rPr>
                <w:rFonts w:hint="eastAsia" w:ascii="宋体" w:hAnsi="宋体" w:eastAsia="宋体" w:cs="宋体"/>
                <w:bCs/>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小写：￥</w:t>
            </w:r>
            <w:r>
              <w:rPr>
                <w:rFonts w:hint="eastAsia" w:ascii="宋体" w:hAnsi="宋体" w:eastAsia="宋体" w:cs="宋体"/>
                <w:bCs/>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备注：本报价一览表以“元”为单位，保留小数点两位。</w:t>
            </w:r>
          </w:p>
        </w:tc>
      </w:tr>
    </w:tbl>
    <w:p>
      <w:pPr>
        <w:pStyle w:val="14"/>
        <w:ind w:left="0" w:leftChars="0" w:firstLine="0" w:firstLineChars="0"/>
        <w:rPr>
          <w:rFonts w:hint="eastAsia"/>
          <w:highlight w:val="none"/>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合同总价一次性包死，不受市场价格变化因素的影响。包括中标人在服务期限内完成院方需求中提出项目的所有费用，并承担服务期间的所有风险。</w:t>
      </w:r>
    </w:p>
    <w:p>
      <w:pPr>
        <w:keepNext w:val="0"/>
        <w:keepLines w:val="0"/>
        <w:pageBreakBefore w:val="0"/>
        <w:kinsoku/>
        <w:overflowPunct/>
        <w:topLinePunct w:val="0"/>
        <w:bidi w:val="0"/>
        <w:spacing w:line="360" w:lineRule="auto"/>
        <w:ind w:right="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乙</w:t>
      </w:r>
      <w:r>
        <w:rPr>
          <w:rFonts w:hint="eastAsia" w:ascii="宋体" w:hAnsi="宋体" w:cs="宋体"/>
          <w:bCs/>
          <w:sz w:val="21"/>
          <w:szCs w:val="21"/>
          <w:highlight w:val="none"/>
          <w:lang w:eastAsia="zh-CN"/>
        </w:rPr>
        <w:t>方</w:t>
      </w:r>
      <w:r>
        <w:rPr>
          <w:rFonts w:hint="eastAsia" w:ascii="宋体" w:hAnsi="宋体" w:eastAsia="宋体" w:cs="宋体"/>
          <w:bCs/>
          <w:sz w:val="21"/>
          <w:szCs w:val="21"/>
          <w:highlight w:val="none"/>
        </w:rPr>
        <w:t>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0"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 </w:t>
      </w: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val="en-US" w:eastAsia="zh-CN"/>
        </w:rPr>
        <w:t>分项报价表</w:t>
      </w:r>
    </w:p>
    <w:p>
      <w:pPr>
        <w:widowControl/>
        <w:ind w:right="105"/>
        <w:jc w:val="right"/>
        <w:rPr>
          <w:rFonts w:ascii="宋体" w:hAnsi="宋体"/>
          <w:snapToGrid w:val="0"/>
          <w:kern w:val="0"/>
          <w:sz w:val="24"/>
          <w:szCs w:val="24"/>
          <w:highlight w:val="none"/>
        </w:rPr>
      </w:pPr>
      <w:r>
        <w:rPr>
          <w:rFonts w:hint="eastAsia" w:ascii="宋体" w:hAnsi="宋体"/>
          <w:snapToGrid w:val="0"/>
          <w:kern w:val="0"/>
          <w:highlight w:val="none"/>
        </w:rPr>
        <w:t xml:space="preserve">                             </w:t>
      </w:r>
      <w:r>
        <w:rPr>
          <w:rFonts w:hint="eastAsia" w:ascii="宋体" w:hAnsi="宋体"/>
          <w:snapToGrid w:val="0"/>
          <w:kern w:val="0"/>
          <w:sz w:val="24"/>
          <w:szCs w:val="24"/>
          <w:highlight w:val="none"/>
        </w:rPr>
        <w:t xml:space="preserve">   单位：元</w:t>
      </w:r>
    </w:p>
    <w:tbl>
      <w:tblPr>
        <w:tblStyle w:val="15"/>
        <w:tblW w:w="8629" w:type="dxa"/>
        <w:jc w:val="center"/>
        <w:tblLayout w:type="fixed"/>
        <w:tblCellMar>
          <w:top w:w="0" w:type="dxa"/>
          <w:left w:w="108" w:type="dxa"/>
          <w:bottom w:w="0" w:type="dxa"/>
          <w:right w:w="108" w:type="dxa"/>
        </w:tblCellMar>
      </w:tblPr>
      <w:tblGrid>
        <w:gridCol w:w="956"/>
        <w:gridCol w:w="2403"/>
        <w:gridCol w:w="990"/>
        <w:gridCol w:w="1215"/>
        <w:gridCol w:w="1455"/>
        <w:gridCol w:w="1610"/>
      </w:tblGrid>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序号</w:t>
            </w:r>
          </w:p>
        </w:tc>
        <w:tc>
          <w:tcPr>
            <w:tcW w:w="24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val="en-US" w:eastAsia="zh-CN"/>
              </w:rPr>
              <w:t>项目</w:t>
            </w:r>
          </w:p>
        </w:tc>
        <w:tc>
          <w:tcPr>
            <w:tcW w:w="9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val="en-US" w:eastAsia="zh-CN"/>
              </w:rPr>
              <w:t>型号</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snapToGrid w:val="0"/>
                <w:kern w:val="0"/>
                <w:sz w:val="24"/>
                <w:szCs w:val="24"/>
                <w:highlight w:val="none"/>
                <w:lang w:val="en-US" w:eastAsia="zh-CN" w:bidi="ar-SA"/>
              </w:rPr>
            </w:pPr>
            <w:r>
              <w:rPr>
                <w:rFonts w:hint="eastAsia" w:ascii="宋体" w:hAnsi="宋体"/>
                <w:snapToGrid w:val="0"/>
                <w:kern w:val="0"/>
                <w:sz w:val="24"/>
                <w:szCs w:val="24"/>
                <w:highlight w:val="none"/>
                <w:lang w:val="en-US" w:eastAsia="zh-CN"/>
              </w:rPr>
              <w:t>数量</w:t>
            </w:r>
          </w:p>
        </w:tc>
        <w:tc>
          <w:tcPr>
            <w:tcW w:w="14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Times New Roman"/>
                <w:snapToGrid w:val="0"/>
                <w:kern w:val="0"/>
                <w:sz w:val="24"/>
                <w:szCs w:val="24"/>
                <w:highlight w:val="none"/>
                <w:lang w:val="en-US" w:eastAsia="zh-CN" w:bidi="ar-SA"/>
              </w:rPr>
            </w:pPr>
            <w:r>
              <w:rPr>
                <w:rFonts w:hint="eastAsia" w:ascii="宋体" w:hAnsi="宋体"/>
                <w:snapToGrid w:val="0"/>
                <w:kern w:val="0"/>
                <w:sz w:val="24"/>
                <w:szCs w:val="24"/>
                <w:highlight w:val="none"/>
                <w:lang w:val="en-US" w:eastAsia="zh-CN"/>
              </w:rPr>
              <w:t>单位</w:t>
            </w:r>
          </w:p>
        </w:tc>
        <w:tc>
          <w:tcPr>
            <w:tcW w:w="16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单价</w:t>
            </w: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1</w:t>
            </w:r>
          </w:p>
        </w:tc>
        <w:tc>
          <w:tcPr>
            <w:tcW w:w="24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45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2</w:t>
            </w:r>
          </w:p>
        </w:tc>
        <w:tc>
          <w:tcPr>
            <w:tcW w:w="24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45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3</w:t>
            </w:r>
          </w:p>
        </w:tc>
        <w:tc>
          <w:tcPr>
            <w:tcW w:w="24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45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val="en-US" w:eastAsia="zh-CN"/>
              </w:rPr>
              <w:t>4</w:t>
            </w:r>
          </w:p>
        </w:tc>
        <w:tc>
          <w:tcPr>
            <w:tcW w:w="2403"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5"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55"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610"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701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hint="eastAsia" w:ascii="宋体" w:hAnsi="宋体"/>
                <w:snapToGrid w:val="0"/>
                <w:kern w:val="0"/>
                <w:sz w:val="24"/>
                <w:szCs w:val="24"/>
                <w:highlight w:val="none"/>
                <w:lang w:eastAsia="zh-CN"/>
              </w:rPr>
              <w:t>总计</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bl>
    <w:p>
      <w:pPr>
        <w:widowControl/>
        <w:ind w:right="105"/>
        <w:jc w:val="right"/>
        <w:rPr>
          <w:rFonts w:ascii="宋体" w:hAnsi="宋体"/>
          <w:snapToGrid w:val="0"/>
          <w:kern w:val="0"/>
          <w:sz w:val="24"/>
          <w:szCs w:val="24"/>
          <w:highlight w:val="none"/>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eastAsia="宋体" w:cs="宋体"/>
          <w:b/>
          <w:bCs/>
          <w:sz w:val="28"/>
          <w:szCs w:val="28"/>
          <w:highlight w:val="none"/>
          <w:lang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pStyle w:val="5"/>
        <w:rPr>
          <w:rFonts w:hint="eastAsia"/>
          <w:highlight w:val="none"/>
          <w:lang w:val="en-US" w:eastAsia="zh-CN"/>
        </w:rPr>
      </w:pPr>
    </w:p>
    <w:p>
      <w:pPr>
        <w:pStyle w:val="5"/>
        <w:rPr>
          <w:rFonts w:hint="eastAsia"/>
          <w:highlight w:val="none"/>
          <w:lang w:val="en-US" w:eastAsia="zh-CN"/>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乙</w:t>
      </w:r>
      <w:r>
        <w:rPr>
          <w:rFonts w:hint="eastAsia" w:ascii="宋体" w:hAnsi="宋体" w:cs="宋体"/>
          <w:bCs/>
          <w:sz w:val="21"/>
          <w:szCs w:val="21"/>
          <w:highlight w:val="none"/>
          <w:lang w:eastAsia="zh-CN"/>
        </w:rPr>
        <w:t>方</w:t>
      </w:r>
      <w:r>
        <w:rPr>
          <w:rFonts w:hint="eastAsia" w:ascii="宋体" w:hAnsi="宋体" w:eastAsia="宋体" w:cs="宋体"/>
          <w:bCs/>
          <w:sz w:val="21"/>
          <w:szCs w:val="21"/>
          <w:highlight w:val="none"/>
        </w:rPr>
        <w:t>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1"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pStyle w:val="14"/>
        <w:ind w:left="0" w:leftChars="0" w:firstLine="0" w:firstLineChars="0"/>
        <w:rPr>
          <w:rFonts w:hint="eastAsia"/>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第四部分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项目编号：</w:t>
      </w:r>
    </w:p>
    <w:tbl>
      <w:tblPr>
        <w:tblStyle w:val="15"/>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bl>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文件所要求的技术指标等将视为没有实质性响应</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文件。关于响应情况的证明材料可在本章节所指的进行说明。</w:t>
      </w:r>
    </w:p>
    <w:p>
      <w:pPr>
        <w:pStyle w:val="2"/>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17" w:name="_Toc193126887"/>
      <w:bookmarkStart w:id="18" w:name="_Toc194663924"/>
      <w:bookmarkStart w:id="19" w:name="_Toc193187103"/>
      <w:bookmarkStart w:id="20" w:name="_Toc188808838"/>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4" w:type="first"/>
          <w:headerReference r:id="rId12" w:type="default"/>
          <w:footerReference r:id="rId13"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17"/>
    <w:bookmarkEnd w:id="18"/>
    <w:bookmarkEnd w:id="19"/>
    <w:bookmarkEnd w:id="20"/>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21" w:name="_Toc47418255"/>
      <w:bookmarkStart w:id="22" w:name="_Toc194663925"/>
      <w:bookmarkStart w:id="23" w:name="_Toc49019236"/>
      <w:bookmarkStart w:id="24" w:name="_Toc188808839"/>
      <w:bookmarkStart w:id="25" w:name="_Toc48995851"/>
      <w:bookmarkStart w:id="26" w:name="_Toc193126888"/>
      <w:bookmarkStart w:id="27" w:name="_Toc47262069"/>
      <w:bookmarkStart w:id="28" w:name="_Toc193187104"/>
      <w:bookmarkStart w:id="29" w:name="_Toc47418938"/>
      <w:bookmarkStart w:id="30" w:name="_Toc47261885"/>
      <w:bookmarkStart w:id="31" w:name="_Toc47261690"/>
      <w:bookmarkStart w:id="32" w:name="_Toc49019497"/>
      <w:bookmarkStart w:id="33" w:name="_Toc47418731"/>
      <w:bookmarkStart w:id="34" w:name="_Toc48791235"/>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法定代表人（单位负责人）身份证明</w:t>
      </w:r>
    </w:p>
    <w:p>
      <w:pPr>
        <w:spacing w:line="440" w:lineRule="exact"/>
        <w:rPr>
          <w:highlight w:val="none"/>
        </w:rPr>
      </w:pPr>
    </w:p>
    <w:p>
      <w:pPr>
        <w:spacing w:line="440" w:lineRule="exact"/>
        <w:ind w:firstLine="480" w:firstLineChars="200"/>
        <w:rPr>
          <w:rFonts w:hint="eastAsia" w:ascii="宋体" w:hAnsi="宋体" w:eastAsia="宋体" w:cs="宋体"/>
          <w:sz w:val="24"/>
          <w:highlight w:val="none"/>
        </w:rPr>
      </w:pP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性别：</w:t>
      </w:r>
      <w:bookmarkStart w:id="35" w:name="_Toc352691662"/>
      <w:bookmarkStart w:id="36" w:name="_Toc27897"/>
      <w:bookmarkStart w:id="37" w:name="_Toc369531698"/>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bookmarkEnd w:id="35"/>
      <w:bookmarkEnd w:id="36"/>
      <w:bookmarkEnd w:id="37"/>
      <w:r>
        <w:rPr>
          <w:rFonts w:hint="eastAsia" w:ascii="宋体" w:hAnsi="宋体" w:eastAsia="宋体" w:cs="宋体"/>
          <w:sz w:val="24"/>
          <w:highlight w:val="none"/>
        </w:rPr>
        <w:t>龄</w:t>
      </w:r>
      <w:bookmarkStart w:id="38" w:name="_Toc152045789"/>
      <w:bookmarkStart w:id="39" w:name="_Toc144974858"/>
      <w:bookmarkStart w:id="40" w:name="_Toc361508754"/>
      <w:bookmarkStart w:id="41" w:name="_Toc15573"/>
      <w:bookmarkStart w:id="42" w:name="_Toc152042578"/>
      <w:bookmarkStart w:id="43" w:name="_Toc352691663"/>
      <w:bookmarkStart w:id="44" w:name="_Toc300835211"/>
      <w:bookmarkStart w:id="45" w:name="_Toc247514248"/>
      <w:bookmarkStart w:id="46" w:name="_Toc369531699"/>
      <w:bookmarkStart w:id="47" w:name="_Toc247527829"/>
      <w:bookmarkStart w:id="48" w:name="_Toc384308377"/>
      <w:r>
        <w:rPr>
          <w:rFonts w:hint="eastAsia" w:ascii="宋体" w:hAnsi="宋体" w:eastAsia="宋体" w:cs="宋体"/>
          <w:sz w:val="24"/>
          <w:highlight w:val="none"/>
        </w:rPr>
        <w:t>：</w:t>
      </w:r>
      <w:bookmarkEnd w:id="38"/>
      <w:bookmarkEnd w:id="39"/>
      <w:bookmarkEnd w:id="40"/>
      <w:bookmarkEnd w:id="41"/>
      <w:bookmarkEnd w:id="42"/>
      <w:bookmarkEnd w:id="43"/>
      <w:bookmarkEnd w:id="44"/>
      <w:bookmarkEnd w:id="45"/>
      <w:bookmarkEnd w:id="46"/>
      <w:bookmarkEnd w:id="47"/>
      <w:bookmarkEnd w:id="48"/>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系</w:t>
      </w:r>
      <w:r>
        <w:rPr>
          <w:rFonts w:hint="eastAsia" w:ascii="宋体" w:hAnsi="宋体" w:eastAsia="宋体" w:cs="宋体"/>
          <w:sz w:val="24"/>
          <w:highlight w:val="none"/>
          <w:u w:val="single"/>
        </w:rPr>
        <w:t>（投标人名称）</w:t>
      </w:r>
      <w:r>
        <w:rPr>
          <w:rFonts w:hint="eastAsia" w:ascii="宋体" w:hAnsi="宋体" w:eastAsia="宋体" w:cs="宋体"/>
          <w:sz w:val="24"/>
          <w:highlight w:val="none"/>
        </w:rPr>
        <w:t>的法定代表人（单位负责人）。</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特此证明。</w:t>
      </w:r>
    </w:p>
    <w:p>
      <w:pPr>
        <w:spacing w:line="440" w:lineRule="exact"/>
        <w:rPr>
          <w:rFonts w:hint="eastAsia" w:ascii="宋体" w:hAnsi="宋体" w:eastAsia="宋体" w:cs="宋体"/>
          <w:sz w:val="24"/>
          <w:highlight w:val="none"/>
        </w:rPr>
      </w:pPr>
    </w:p>
    <w:p>
      <w:pPr>
        <w:pStyle w:val="11"/>
        <w:rPr>
          <w:rFonts w:hint="eastAsia"/>
          <w:highlight w:val="none"/>
        </w:rPr>
      </w:pP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附：法定代表人（单位负责人）身份证复印件。</w:t>
      </w: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p>
    <w:p>
      <w:pPr>
        <w:spacing w:line="360" w:lineRule="auto"/>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lang w:eastAsia="zh-CN"/>
        </w:rPr>
        <w:t>投标单位</w:t>
      </w:r>
      <w:r>
        <w:rPr>
          <w:rFonts w:hint="eastAsia" w:ascii="宋体" w:hAnsi="宋体" w:eastAsia="宋体" w:cs="宋体"/>
          <w:bCs/>
          <w:szCs w:val="21"/>
          <w:highlight w:val="none"/>
        </w:rPr>
        <w:t>名称：（公章）</w:t>
      </w:r>
    </w:p>
    <w:p>
      <w:pPr>
        <w:spacing w:line="360" w:lineRule="auto"/>
        <w:ind w:firstLine="420" w:firstLineChars="200"/>
        <w:jc w:val="right"/>
        <w:rPr>
          <w:rFonts w:hint="eastAsia" w:ascii="宋体" w:hAnsi="宋体" w:eastAsia="宋体" w:cs="宋体"/>
          <w:bCs/>
          <w:szCs w:val="21"/>
          <w:highlight w:val="none"/>
        </w:rPr>
      </w:pPr>
      <w:r>
        <w:rPr>
          <w:rFonts w:hint="eastAsia" w:ascii="宋体" w:hAnsi="宋体" w:eastAsia="宋体" w:cs="宋体"/>
          <w:bCs/>
          <w:szCs w:val="21"/>
          <w:highlight w:val="none"/>
        </w:rPr>
        <w:t xml:space="preserve">                        法定代表人或其法人授权委托人：（签字或盖章）</w:t>
      </w:r>
    </w:p>
    <w:p>
      <w:pPr>
        <w:spacing w:line="360" w:lineRule="auto"/>
        <w:ind w:firstLine="420" w:firstLineChars="200"/>
        <w:jc w:val="right"/>
        <w:rPr>
          <w:rFonts w:hint="eastAsia" w:ascii="宋体" w:hAnsi="宋体" w:eastAsia="宋体" w:cs="宋体"/>
          <w:szCs w:val="21"/>
          <w:highlight w:val="none"/>
        </w:rPr>
      </w:pPr>
      <w:r>
        <w:rPr>
          <w:rFonts w:hint="eastAsia" w:ascii="宋体" w:hAnsi="宋体" w:eastAsia="宋体" w:cs="宋体"/>
          <w:szCs w:val="21"/>
          <w:highlight w:val="none"/>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法定代表人授权书</w:t>
      </w:r>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hd w:val="clear" w:color="auto" w:fill="FFFFFF"/>
        <w:spacing w:line="560" w:lineRule="exact"/>
        <w:rPr>
          <w:rStyle w:val="26"/>
          <w:rFonts w:hint="eastAsia" w:ascii="宋体" w:hAnsi="宋体" w:eastAsia="宋体" w:cs="宋体"/>
          <w:color w:val="000000"/>
          <w:kern w:val="0"/>
          <w:sz w:val="24"/>
          <w:szCs w:val="24"/>
          <w:highlight w:val="none"/>
        </w:rPr>
      </w:pPr>
      <w:bookmarkStart w:id="49" w:name="_Toc47418939"/>
      <w:bookmarkStart w:id="50" w:name="_Toc47418732"/>
      <w:bookmarkStart w:id="51" w:name="_Toc47418256"/>
      <w:bookmarkStart w:id="52" w:name="_Toc47261691"/>
      <w:bookmarkStart w:id="53" w:name="_Toc49019498"/>
      <w:bookmarkStart w:id="54" w:name="_Toc48995852"/>
      <w:bookmarkStart w:id="55" w:name="_Toc47262070"/>
      <w:bookmarkStart w:id="56" w:name="_Toc49019237"/>
      <w:bookmarkStart w:id="57" w:name="_Toc48791236"/>
      <w:bookmarkStart w:id="58" w:name="_Toc47261886"/>
      <w:r>
        <w:rPr>
          <w:rStyle w:val="26"/>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注册于</w:t>
      </w:r>
      <w:r>
        <w:rPr>
          <w:rStyle w:val="26"/>
          <w:rFonts w:hint="eastAsia" w:ascii="宋体" w:hAnsi="宋体" w:eastAsia="宋体" w:cs="宋体"/>
          <w:color w:val="000000"/>
          <w:kern w:val="0"/>
          <w:sz w:val="24"/>
          <w:szCs w:val="24"/>
          <w:highlight w:val="none"/>
          <w:u w:val="single"/>
        </w:rPr>
        <w:t>（工商行政管理局名称）</w:t>
      </w:r>
      <w:r>
        <w:rPr>
          <w:rStyle w:val="26"/>
          <w:rFonts w:hint="eastAsia" w:ascii="宋体" w:hAnsi="宋体" w:eastAsia="宋体" w:cs="宋体"/>
          <w:color w:val="000000"/>
          <w:kern w:val="0"/>
          <w:sz w:val="24"/>
          <w:szCs w:val="24"/>
          <w:highlight w:val="none"/>
        </w:rPr>
        <w:t>之</w:t>
      </w:r>
      <w:r>
        <w:rPr>
          <w:rStyle w:val="26"/>
          <w:rFonts w:hint="eastAsia" w:ascii="宋体" w:hAnsi="宋体" w:eastAsia="宋体" w:cs="宋体"/>
          <w:color w:val="000000"/>
          <w:kern w:val="0"/>
          <w:sz w:val="24"/>
          <w:szCs w:val="24"/>
          <w:highlight w:val="none"/>
          <w:u w:val="single"/>
        </w:rPr>
        <w:t>（投标单位全称）</w:t>
      </w:r>
      <w:r>
        <w:rPr>
          <w:rStyle w:val="26"/>
          <w:rFonts w:hint="eastAsia" w:ascii="宋体" w:hAnsi="宋体" w:eastAsia="宋体" w:cs="宋体"/>
          <w:color w:val="000000"/>
          <w:kern w:val="0"/>
          <w:sz w:val="24"/>
          <w:szCs w:val="24"/>
          <w:highlight w:val="none"/>
        </w:rPr>
        <w:t>法人代表</w:t>
      </w:r>
      <w:r>
        <w:rPr>
          <w:rStyle w:val="26"/>
          <w:rFonts w:hint="eastAsia" w:ascii="宋体" w:hAnsi="宋体" w:eastAsia="宋体" w:cs="宋体"/>
          <w:color w:val="000000"/>
          <w:kern w:val="0"/>
          <w:sz w:val="24"/>
          <w:szCs w:val="24"/>
          <w:highlight w:val="none"/>
          <w:u w:val="single"/>
        </w:rPr>
        <w:t>（姓名、职务）</w:t>
      </w:r>
      <w:r>
        <w:rPr>
          <w:rStyle w:val="26"/>
          <w:rFonts w:hint="eastAsia" w:ascii="宋体" w:hAnsi="宋体" w:eastAsia="宋体" w:cs="宋体"/>
          <w:color w:val="000000"/>
          <w:kern w:val="0"/>
          <w:sz w:val="24"/>
          <w:szCs w:val="24"/>
          <w:highlight w:val="none"/>
        </w:rPr>
        <w:t>授权</w:t>
      </w:r>
      <w:r>
        <w:rPr>
          <w:rStyle w:val="26"/>
          <w:rFonts w:hint="eastAsia" w:ascii="宋体" w:hAnsi="宋体" w:eastAsia="宋体" w:cs="宋体"/>
          <w:color w:val="000000"/>
          <w:kern w:val="0"/>
          <w:sz w:val="24"/>
          <w:szCs w:val="24"/>
          <w:highlight w:val="none"/>
          <w:u w:val="single"/>
        </w:rPr>
        <w:t>（被授权人姓名、职务）</w:t>
      </w:r>
      <w:r>
        <w:rPr>
          <w:rStyle w:val="26"/>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附：全权代表姓名：</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 xml:space="preserve">性别：    年龄：       职务：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身份证号码：                   通讯地址：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邮政编码：                    电  话：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电   传：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法定代表人/授权代表身份证复印件</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clear" w:color="auto" w:fill="auto"/>
              </w:rPr>
            </w:pPr>
            <w:r>
              <w:rPr>
                <w:rStyle w:val="26"/>
                <w:rFonts w:hint="eastAsia" w:ascii="宋体" w:hAnsi="宋体" w:eastAsia="宋体" w:cs="宋体"/>
                <w:sz w:val="22"/>
                <w:szCs w:val="22"/>
                <w:highlight w:val="none"/>
                <w:shd w:val="clear" w:color="auto" w:fill="auto"/>
              </w:rPr>
              <w:t>法定代表人身份证复印件（正面）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clear" w:color="auto" w:fill="auto"/>
              </w:rPr>
            </w:pPr>
            <w:r>
              <w:rPr>
                <w:rStyle w:val="26"/>
                <w:rFonts w:hint="eastAsia" w:ascii="宋体" w:hAnsi="宋体" w:eastAsia="宋体" w:cs="宋体"/>
                <w:sz w:val="22"/>
                <w:szCs w:val="22"/>
                <w:highlight w:val="none"/>
                <w:shd w:val="clear" w:color="auto" w:fill="auto"/>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clear" w:color="auto" w:fill="auto"/>
              </w:rPr>
            </w:pPr>
            <w:r>
              <w:rPr>
                <w:rStyle w:val="26"/>
                <w:rFonts w:hint="eastAsia" w:ascii="宋体" w:hAnsi="宋体" w:eastAsia="宋体" w:cs="宋体"/>
                <w:sz w:val="22"/>
                <w:szCs w:val="22"/>
                <w:highlight w:val="none"/>
                <w:shd w:val="clear" w:color="auto" w:fill="auto"/>
              </w:rPr>
              <w:t>法定代表人身份证复印件（背面）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clear" w:color="auto" w:fill="auto"/>
              </w:rPr>
            </w:pPr>
            <w:r>
              <w:rPr>
                <w:rStyle w:val="26"/>
                <w:rFonts w:hint="eastAsia" w:ascii="宋体" w:hAnsi="宋体" w:eastAsia="宋体" w:cs="宋体"/>
                <w:sz w:val="22"/>
                <w:szCs w:val="22"/>
                <w:highlight w:val="none"/>
                <w:shd w:val="clear" w:color="auto" w:fill="auto"/>
              </w:rPr>
              <w:t>被授权人身份证复印件（背面）</w:t>
            </w:r>
          </w:p>
        </w:tc>
      </w:tr>
    </w:tbl>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bookmarkEnd w:id="13"/>
    <w:bookmarkEnd w:id="14"/>
    <w:bookmarkEnd w:id="15"/>
    <w:bookmarkEnd w:id="16"/>
    <w:bookmarkEnd w:id="49"/>
    <w:bookmarkEnd w:id="50"/>
    <w:bookmarkEnd w:id="51"/>
    <w:bookmarkEnd w:id="52"/>
    <w:bookmarkEnd w:id="53"/>
    <w:bookmarkEnd w:id="54"/>
    <w:bookmarkEnd w:id="55"/>
    <w:bookmarkEnd w:id="56"/>
    <w:bookmarkEnd w:id="57"/>
    <w:bookmarkEnd w:id="58"/>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文件中要求的的资格及其他证明全部文件复印件或打印件并加盖公章）</w:t>
      </w: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bookmarkStart w:id="59" w:name="_Toc26141"/>
      <w:bookmarkStart w:id="60" w:name="_Toc476761669"/>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ascii="宋体" w:hAnsi="宋体" w:eastAsia="宋体" w:cs="宋体"/>
          <w:bCs/>
          <w:sz w:val="21"/>
          <w:szCs w:val="21"/>
          <w:highlight w:val="none"/>
        </w:rPr>
      </w:pPr>
    </w:p>
    <w:p>
      <w:pPr>
        <w:pStyle w:val="2"/>
        <w:rPr>
          <w:rFonts w:hint="eastAsia" w:ascii="宋体" w:hAnsi="宋体" w:eastAsia="宋体" w:cs="宋体"/>
          <w:bCs/>
          <w:sz w:val="21"/>
          <w:szCs w:val="21"/>
          <w:highlight w:val="none"/>
        </w:rPr>
      </w:pPr>
    </w:p>
    <w:p>
      <w:pPr>
        <w:rPr>
          <w:rFonts w:hint="eastAsia"/>
        </w:rPr>
      </w:pPr>
    </w:p>
    <w:bookmarkEnd w:id="59"/>
    <w:bookmarkEnd w:id="60"/>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应按照</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文件要求，根据采购内容及技术要求内容作出全面响应。编制和提交的内容应包括但不限于以下各项。对必须满足的内容，必须完全满足。对响应有差异的，则说明差异的内容。</w:t>
      </w:r>
    </w:p>
    <w:p>
      <w:pPr>
        <w:pStyle w:val="5"/>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施工方案；</w:t>
      </w:r>
    </w:p>
    <w:p>
      <w:pPr>
        <w:pStyle w:val="5"/>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服务质量承诺；</w:t>
      </w:r>
    </w:p>
    <w:p>
      <w:pPr>
        <w:pStyle w:val="5"/>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应急能力；</w:t>
      </w:r>
    </w:p>
    <w:p>
      <w:pPr>
        <w:pStyle w:val="5"/>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类似业绩；</w:t>
      </w:r>
    </w:p>
    <w:p>
      <w:pPr>
        <w:pStyle w:val="5"/>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其他。</w:t>
      </w: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sectPr>
          <w:headerReference r:id="rId15" w:type="default"/>
          <w:footerReference r:id="rId16" w:type="default"/>
          <w:pgSz w:w="11905" w:h="16838"/>
          <w:pgMar w:top="1440" w:right="1587" w:bottom="1440" w:left="1803" w:header="851" w:footer="992" w:gutter="0"/>
          <w:pgNumType w:fmt="decimal"/>
          <w:cols w:space="0" w:num="1"/>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rPr>
        <w:t>部分  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6"/>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4"/>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p>
    <w:p>
      <w:pPr>
        <w:pStyle w:val="14"/>
        <w:rPr>
          <w:rFonts w:ascii="宋体" w:hAnsi="宋体" w:cs="宋体"/>
          <w:b/>
          <w:sz w:val="36"/>
          <w:szCs w:val="36"/>
          <w:highlight w:val="none"/>
        </w:rPr>
      </w:pPr>
    </w:p>
    <w:p>
      <w:pPr>
        <w:pStyle w:val="14"/>
        <w:rPr>
          <w:rFonts w:ascii="宋体" w:hAnsi="宋体" w:cs="宋体"/>
          <w:b/>
          <w:sz w:val="36"/>
          <w:szCs w:val="36"/>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7" w:type="default"/>
      <w:footerReference r:id="rId18"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140" w:firstLineChars="2300"/>
      <w:rPr>
        <w:rFonts w:hint="eastAsia" w:eastAsia="宋体"/>
        <w:lang w:val="en-US" w:eastAsia="zh-CN"/>
      </w:rPr>
    </w:pPr>
    <w:r>
      <w:rPr>
        <w:rFonts w:hint="eastAsia"/>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40" w:hanging="6840" w:hangingChars="3800"/>
      <w:rPr>
        <w:i w:val="0"/>
        <w:iCs w:val="0"/>
        <w:u w:val="none"/>
        <w:lang w:val="en-US"/>
      </w:rPr>
    </w:pPr>
    <w:r>
      <w:rPr>
        <w:rFonts w:hint="eastAsia"/>
        <w:i w:val="0"/>
        <w:iCs w:val="0"/>
        <w:u w:val="none"/>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106</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rPr>
        <w:rStyle w:val="26"/>
        <w:bCs/>
        <w:i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r>
      <w:rPr>
        <w:rStyle w:val="26"/>
        <w:b/>
        <w:i/>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ascii="宋体" w:hAnsi="宋体" w:cs="仿宋_GB2312"/>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陕西中医药大学第二附属医院西咸院区绿化养护委托管理项目（一标段）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4264C"/>
    <w:multiLevelType w:val="singleLevel"/>
    <w:tmpl w:val="B224264C"/>
    <w:lvl w:ilvl="0" w:tentative="0">
      <w:start w:val="1"/>
      <w:numFmt w:val="decimal"/>
      <w:suff w:val="nothing"/>
      <w:lvlText w:val="%1、"/>
      <w:lvlJc w:val="left"/>
    </w:lvl>
  </w:abstractNum>
  <w:abstractNum w:abstractNumId="1">
    <w:nsid w:val="C6D0ED16"/>
    <w:multiLevelType w:val="singleLevel"/>
    <w:tmpl w:val="C6D0ED16"/>
    <w:lvl w:ilvl="0" w:tentative="0">
      <w:start w:val="5"/>
      <w:numFmt w:val="chineseCounting"/>
      <w:suff w:val="space"/>
      <w:lvlText w:val="第%1章"/>
      <w:lvlJc w:val="left"/>
      <w:rPr>
        <w:rFonts w:hint="eastAsia"/>
      </w:rPr>
    </w:lvl>
  </w:abstractNum>
  <w:abstractNum w:abstractNumId="2">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abstractNum w:abstractNumId="3">
    <w:nsid w:val="54D1A91D"/>
    <w:multiLevelType w:val="singleLevel"/>
    <w:tmpl w:val="54D1A91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MGRiYjhiYThhN2JhNDJmMzU5NzU4ZDUyNzFhOGUifQ=="/>
  </w:docVars>
  <w:rsids>
    <w:rsidRoot w:val="00000000"/>
    <w:rsid w:val="00465ECC"/>
    <w:rsid w:val="005554AA"/>
    <w:rsid w:val="005D0A5C"/>
    <w:rsid w:val="007E24FE"/>
    <w:rsid w:val="00C621A8"/>
    <w:rsid w:val="010B58B5"/>
    <w:rsid w:val="01645E1C"/>
    <w:rsid w:val="01DE668B"/>
    <w:rsid w:val="024A449C"/>
    <w:rsid w:val="027E7DB7"/>
    <w:rsid w:val="02B27C76"/>
    <w:rsid w:val="02F62934"/>
    <w:rsid w:val="039B74C3"/>
    <w:rsid w:val="03BB6210"/>
    <w:rsid w:val="03D00EB0"/>
    <w:rsid w:val="03D64DF8"/>
    <w:rsid w:val="03DA5946"/>
    <w:rsid w:val="0469746C"/>
    <w:rsid w:val="048B7A0B"/>
    <w:rsid w:val="05242ACF"/>
    <w:rsid w:val="055C30DB"/>
    <w:rsid w:val="05614B95"/>
    <w:rsid w:val="056F3ACA"/>
    <w:rsid w:val="05B47BAE"/>
    <w:rsid w:val="060C49AE"/>
    <w:rsid w:val="077F1302"/>
    <w:rsid w:val="07A82607"/>
    <w:rsid w:val="07CC279A"/>
    <w:rsid w:val="08F8348E"/>
    <w:rsid w:val="09063C58"/>
    <w:rsid w:val="094E71DE"/>
    <w:rsid w:val="096E3BF7"/>
    <w:rsid w:val="09907300"/>
    <w:rsid w:val="09A73FC7"/>
    <w:rsid w:val="0AA720FE"/>
    <w:rsid w:val="0AD43A04"/>
    <w:rsid w:val="0B0A6BB0"/>
    <w:rsid w:val="0B27418B"/>
    <w:rsid w:val="0B280A1E"/>
    <w:rsid w:val="0C0345EF"/>
    <w:rsid w:val="0C0D01E5"/>
    <w:rsid w:val="0CDD7393"/>
    <w:rsid w:val="0D454B5B"/>
    <w:rsid w:val="0DBF2F04"/>
    <w:rsid w:val="0DCF5EA1"/>
    <w:rsid w:val="0DDB4A72"/>
    <w:rsid w:val="0E5076CE"/>
    <w:rsid w:val="0E951860"/>
    <w:rsid w:val="0EA63619"/>
    <w:rsid w:val="0EB966C4"/>
    <w:rsid w:val="0ED36CB6"/>
    <w:rsid w:val="0EEF2651"/>
    <w:rsid w:val="0F147250"/>
    <w:rsid w:val="0F300484"/>
    <w:rsid w:val="0F656F34"/>
    <w:rsid w:val="0F877321"/>
    <w:rsid w:val="0F8B118C"/>
    <w:rsid w:val="0F9A0817"/>
    <w:rsid w:val="10252580"/>
    <w:rsid w:val="119A7D8C"/>
    <w:rsid w:val="11C2446F"/>
    <w:rsid w:val="12054E29"/>
    <w:rsid w:val="13180E57"/>
    <w:rsid w:val="132F1E2E"/>
    <w:rsid w:val="13B54432"/>
    <w:rsid w:val="140C3DCA"/>
    <w:rsid w:val="145E29E4"/>
    <w:rsid w:val="14B940A6"/>
    <w:rsid w:val="14C04C3E"/>
    <w:rsid w:val="159C6CE8"/>
    <w:rsid w:val="15AB3631"/>
    <w:rsid w:val="15B12FCF"/>
    <w:rsid w:val="15DD3C8F"/>
    <w:rsid w:val="15FB7C26"/>
    <w:rsid w:val="16293FDA"/>
    <w:rsid w:val="16695657"/>
    <w:rsid w:val="17576A80"/>
    <w:rsid w:val="17B50540"/>
    <w:rsid w:val="18AB691C"/>
    <w:rsid w:val="18D71164"/>
    <w:rsid w:val="19F811CC"/>
    <w:rsid w:val="1A247EB5"/>
    <w:rsid w:val="1AA14ED9"/>
    <w:rsid w:val="1AA61EB6"/>
    <w:rsid w:val="1B067E3B"/>
    <w:rsid w:val="1B8C2514"/>
    <w:rsid w:val="1C0E5422"/>
    <w:rsid w:val="1C422BD3"/>
    <w:rsid w:val="1CA443B4"/>
    <w:rsid w:val="1D50009C"/>
    <w:rsid w:val="1DEE4FB5"/>
    <w:rsid w:val="1E7164E4"/>
    <w:rsid w:val="1EA614E5"/>
    <w:rsid w:val="1F637E0E"/>
    <w:rsid w:val="1FA87BB2"/>
    <w:rsid w:val="1FCA360B"/>
    <w:rsid w:val="205D1D58"/>
    <w:rsid w:val="20622E8C"/>
    <w:rsid w:val="206623B0"/>
    <w:rsid w:val="20C0056A"/>
    <w:rsid w:val="20FA7F20"/>
    <w:rsid w:val="2152344A"/>
    <w:rsid w:val="217E28FF"/>
    <w:rsid w:val="2216246C"/>
    <w:rsid w:val="22577684"/>
    <w:rsid w:val="22BC6F78"/>
    <w:rsid w:val="23566F63"/>
    <w:rsid w:val="240A66CC"/>
    <w:rsid w:val="243831A0"/>
    <w:rsid w:val="246D0A09"/>
    <w:rsid w:val="248D1EBA"/>
    <w:rsid w:val="249661B1"/>
    <w:rsid w:val="24A33F2E"/>
    <w:rsid w:val="251B66B7"/>
    <w:rsid w:val="253E42CF"/>
    <w:rsid w:val="25884DF5"/>
    <w:rsid w:val="25A23592"/>
    <w:rsid w:val="25A5230F"/>
    <w:rsid w:val="25BD6548"/>
    <w:rsid w:val="25D832F3"/>
    <w:rsid w:val="25E47AD2"/>
    <w:rsid w:val="26112CCA"/>
    <w:rsid w:val="261849A4"/>
    <w:rsid w:val="269165DE"/>
    <w:rsid w:val="269C7383"/>
    <w:rsid w:val="27197687"/>
    <w:rsid w:val="27621996"/>
    <w:rsid w:val="276361EF"/>
    <w:rsid w:val="27662DFE"/>
    <w:rsid w:val="28684620"/>
    <w:rsid w:val="29476EB3"/>
    <w:rsid w:val="29AC6082"/>
    <w:rsid w:val="2A9065A0"/>
    <w:rsid w:val="2AC56216"/>
    <w:rsid w:val="2AFC6642"/>
    <w:rsid w:val="2B2D4A4E"/>
    <w:rsid w:val="2C98683F"/>
    <w:rsid w:val="2CF55279"/>
    <w:rsid w:val="2D5B77E5"/>
    <w:rsid w:val="2EDB11AD"/>
    <w:rsid w:val="2EF064BE"/>
    <w:rsid w:val="2F137503"/>
    <w:rsid w:val="2F1403FE"/>
    <w:rsid w:val="2F633134"/>
    <w:rsid w:val="2F8855E0"/>
    <w:rsid w:val="2FBA1591"/>
    <w:rsid w:val="30327416"/>
    <w:rsid w:val="31606206"/>
    <w:rsid w:val="31692558"/>
    <w:rsid w:val="319E013D"/>
    <w:rsid w:val="31B55296"/>
    <w:rsid w:val="323D1D07"/>
    <w:rsid w:val="32B358C7"/>
    <w:rsid w:val="33D94129"/>
    <w:rsid w:val="33DE0FDB"/>
    <w:rsid w:val="34EA39B0"/>
    <w:rsid w:val="35883226"/>
    <w:rsid w:val="359C22F1"/>
    <w:rsid w:val="361718C6"/>
    <w:rsid w:val="362274F1"/>
    <w:rsid w:val="36286605"/>
    <w:rsid w:val="36820344"/>
    <w:rsid w:val="36E33039"/>
    <w:rsid w:val="36F823B4"/>
    <w:rsid w:val="37CF1E69"/>
    <w:rsid w:val="38323D78"/>
    <w:rsid w:val="385A1F00"/>
    <w:rsid w:val="38A02D03"/>
    <w:rsid w:val="38A05B14"/>
    <w:rsid w:val="38AF2F46"/>
    <w:rsid w:val="38B96CBA"/>
    <w:rsid w:val="38C84008"/>
    <w:rsid w:val="38DB49BE"/>
    <w:rsid w:val="38E92600"/>
    <w:rsid w:val="390C0398"/>
    <w:rsid w:val="397F1A3A"/>
    <w:rsid w:val="39A714EB"/>
    <w:rsid w:val="39FC0215"/>
    <w:rsid w:val="3A120C14"/>
    <w:rsid w:val="3AFA5ADA"/>
    <w:rsid w:val="3B0836E3"/>
    <w:rsid w:val="3B894804"/>
    <w:rsid w:val="3C2B6D87"/>
    <w:rsid w:val="3C6008AD"/>
    <w:rsid w:val="3CBB50FF"/>
    <w:rsid w:val="3CD71AFE"/>
    <w:rsid w:val="3D4717F5"/>
    <w:rsid w:val="3D937AAA"/>
    <w:rsid w:val="3DE94093"/>
    <w:rsid w:val="3E0427FF"/>
    <w:rsid w:val="3E1B6A1F"/>
    <w:rsid w:val="3E2C5397"/>
    <w:rsid w:val="3FC50572"/>
    <w:rsid w:val="3FF73C5F"/>
    <w:rsid w:val="4013200C"/>
    <w:rsid w:val="40663513"/>
    <w:rsid w:val="40C96B6F"/>
    <w:rsid w:val="40D97506"/>
    <w:rsid w:val="41F320F5"/>
    <w:rsid w:val="41FD6188"/>
    <w:rsid w:val="42C43BC6"/>
    <w:rsid w:val="42CB7C52"/>
    <w:rsid w:val="42DB25F4"/>
    <w:rsid w:val="432A22FC"/>
    <w:rsid w:val="437215DF"/>
    <w:rsid w:val="4385131F"/>
    <w:rsid w:val="446B2CF5"/>
    <w:rsid w:val="44F50DE2"/>
    <w:rsid w:val="452B1BA6"/>
    <w:rsid w:val="459C4CE0"/>
    <w:rsid w:val="45B87CDC"/>
    <w:rsid w:val="45C945EF"/>
    <w:rsid w:val="45C9667C"/>
    <w:rsid w:val="4661488C"/>
    <w:rsid w:val="46840079"/>
    <w:rsid w:val="46B207D1"/>
    <w:rsid w:val="46B21187"/>
    <w:rsid w:val="46D54EE3"/>
    <w:rsid w:val="4727792E"/>
    <w:rsid w:val="47AD00CB"/>
    <w:rsid w:val="48245C60"/>
    <w:rsid w:val="48315726"/>
    <w:rsid w:val="48684EBF"/>
    <w:rsid w:val="49105C83"/>
    <w:rsid w:val="496D062C"/>
    <w:rsid w:val="4AC5484B"/>
    <w:rsid w:val="4B390CB0"/>
    <w:rsid w:val="4BB072A9"/>
    <w:rsid w:val="4BC96FC4"/>
    <w:rsid w:val="4C786227"/>
    <w:rsid w:val="4C9C314F"/>
    <w:rsid w:val="4C9D5A7F"/>
    <w:rsid w:val="4CAF130F"/>
    <w:rsid w:val="4D16338C"/>
    <w:rsid w:val="4D477007"/>
    <w:rsid w:val="4D945FDB"/>
    <w:rsid w:val="4E266FEC"/>
    <w:rsid w:val="4E4313A3"/>
    <w:rsid w:val="4E567461"/>
    <w:rsid w:val="4E7C68B7"/>
    <w:rsid w:val="4E7F2A48"/>
    <w:rsid w:val="4ECD3CCE"/>
    <w:rsid w:val="4EF43184"/>
    <w:rsid w:val="4FE96673"/>
    <w:rsid w:val="50633F09"/>
    <w:rsid w:val="51071B04"/>
    <w:rsid w:val="5114481D"/>
    <w:rsid w:val="512E7E73"/>
    <w:rsid w:val="517322DB"/>
    <w:rsid w:val="521D7D61"/>
    <w:rsid w:val="52AE140E"/>
    <w:rsid w:val="532145A6"/>
    <w:rsid w:val="532E393E"/>
    <w:rsid w:val="5472334E"/>
    <w:rsid w:val="548B33B8"/>
    <w:rsid w:val="54D9246E"/>
    <w:rsid w:val="55697F23"/>
    <w:rsid w:val="559612BE"/>
    <w:rsid w:val="55D50D83"/>
    <w:rsid w:val="562542A9"/>
    <w:rsid w:val="57367CB3"/>
    <w:rsid w:val="57D410A6"/>
    <w:rsid w:val="57FF75EE"/>
    <w:rsid w:val="5809306F"/>
    <w:rsid w:val="58243BA5"/>
    <w:rsid w:val="5897386A"/>
    <w:rsid w:val="59544296"/>
    <w:rsid w:val="597C07CB"/>
    <w:rsid w:val="5991685B"/>
    <w:rsid w:val="599858D4"/>
    <w:rsid w:val="5A1D0200"/>
    <w:rsid w:val="5A3E331D"/>
    <w:rsid w:val="5A574BE8"/>
    <w:rsid w:val="5B495DC7"/>
    <w:rsid w:val="5BBE579F"/>
    <w:rsid w:val="5C035D71"/>
    <w:rsid w:val="5C3239B4"/>
    <w:rsid w:val="5C434D77"/>
    <w:rsid w:val="5CB03E12"/>
    <w:rsid w:val="5D7308D9"/>
    <w:rsid w:val="5DCE4834"/>
    <w:rsid w:val="5DD62B9F"/>
    <w:rsid w:val="5DEF1EB3"/>
    <w:rsid w:val="5E3C5045"/>
    <w:rsid w:val="5EDA2FFC"/>
    <w:rsid w:val="5EDA39E1"/>
    <w:rsid w:val="600D1517"/>
    <w:rsid w:val="60E74E08"/>
    <w:rsid w:val="62B32A7F"/>
    <w:rsid w:val="62C54F90"/>
    <w:rsid w:val="62CF4AA5"/>
    <w:rsid w:val="62F4316B"/>
    <w:rsid w:val="63C41A1E"/>
    <w:rsid w:val="63D934C8"/>
    <w:rsid w:val="641C6318"/>
    <w:rsid w:val="644D348F"/>
    <w:rsid w:val="6492769B"/>
    <w:rsid w:val="64C6694E"/>
    <w:rsid w:val="64CA7689"/>
    <w:rsid w:val="65BC657A"/>
    <w:rsid w:val="65BF5A4E"/>
    <w:rsid w:val="65EC492F"/>
    <w:rsid w:val="661A55F3"/>
    <w:rsid w:val="671B5071"/>
    <w:rsid w:val="67A2643E"/>
    <w:rsid w:val="67C85D1E"/>
    <w:rsid w:val="682B6C96"/>
    <w:rsid w:val="690D2E04"/>
    <w:rsid w:val="6A053FC1"/>
    <w:rsid w:val="6A68276C"/>
    <w:rsid w:val="6A8E3EF3"/>
    <w:rsid w:val="6BBD0C12"/>
    <w:rsid w:val="6BC81C42"/>
    <w:rsid w:val="6C834610"/>
    <w:rsid w:val="6CA1071F"/>
    <w:rsid w:val="6CAC513A"/>
    <w:rsid w:val="6CF76CB6"/>
    <w:rsid w:val="6D0A5C4D"/>
    <w:rsid w:val="6DF92E91"/>
    <w:rsid w:val="6F34531A"/>
    <w:rsid w:val="6F9A4891"/>
    <w:rsid w:val="701535A3"/>
    <w:rsid w:val="709838E5"/>
    <w:rsid w:val="70D07753"/>
    <w:rsid w:val="70F37976"/>
    <w:rsid w:val="710476CE"/>
    <w:rsid w:val="71170F88"/>
    <w:rsid w:val="717437E5"/>
    <w:rsid w:val="718A343A"/>
    <w:rsid w:val="71C10FC0"/>
    <w:rsid w:val="71E31664"/>
    <w:rsid w:val="7238752D"/>
    <w:rsid w:val="72F33B51"/>
    <w:rsid w:val="732E3655"/>
    <w:rsid w:val="73913B5D"/>
    <w:rsid w:val="73D321B7"/>
    <w:rsid w:val="73E57241"/>
    <w:rsid w:val="74542618"/>
    <w:rsid w:val="745A3930"/>
    <w:rsid w:val="74A47253"/>
    <w:rsid w:val="74BE71FE"/>
    <w:rsid w:val="74D84FF7"/>
    <w:rsid w:val="75FF18B4"/>
    <w:rsid w:val="765F516C"/>
    <w:rsid w:val="771E1B9C"/>
    <w:rsid w:val="774429A8"/>
    <w:rsid w:val="784C7B05"/>
    <w:rsid w:val="79627585"/>
    <w:rsid w:val="79A25289"/>
    <w:rsid w:val="7AB859CC"/>
    <w:rsid w:val="7ADF1AE9"/>
    <w:rsid w:val="7B9A7898"/>
    <w:rsid w:val="7D741635"/>
    <w:rsid w:val="7D7846B7"/>
    <w:rsid w:val="7DD33495"/>
    <w:rsid w:val="7E4B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autoRedefine/>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qFormat/>
    <w:uiPriority w:val="0"/>
    <w:pPr>
      <w:ind w:firstLine="420" w:firstLineChars="200"/>
    </w:pPr>
    <w:rPr>
      <w:rFonts w:ascii="Calibri" w:hAnsi="Calibri"/>
      <w:kern w:val="0"/>
      <w:sz w:val="20"/>
    </w:rPr>
  </w:style>
  <w:style w:type="paragraph" w:styleId="6">
    <w:name w:val="annotation text"/>
    <w:basedOn w:val="1"/>
    <w:link w:val="24"/>
    <w:qFormat/>
    <w:uiPriority w:val="0"/>
    <w:pPr>
      <w:jc w:val="left"/>
    </w:p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Balloon Text"/>
    <w:basedOn w:val="1"/>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jc w:val="center"/>
    </w:pPr>
    <w:rPr>
      <w:b/>
      <w:spacing w:val="-20"/>
      <w:w w:val="130"/>
      <w:sz w:val="48"/>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6"/>
    <w:next w:val="6"/>
    <w:link w:val="25"/>
    <w:qFormat/>
    <w:uiPriority w:val="0"/>
    <w:rPr>
      <w:b/>
      <w:bCs/>
    </w:rPr>
  </w:style>
  <w:style w:type="paragraph" w:styleId="14">
    <w:name w:val="Body Text First Indent 2"/>
    <w:basedOn w:val="7"/>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autoRedefine/>
    <w:qFormat/>
    <w:uiPriority w:val="0"/>
    <w:rPr>
      <w:rFonts w:ascii="Times New Roman" w:hAnsi="Times New Roman" w:eastAsia="宋体" w:cs="Times New Roman"/>
    </w:rPr>
  </w:style>
  <w:style w:type="character" w:styleId="20">
    <w:name w:val="annotation reference"/>
    <w:qFormat/>
    <w:uiPriority w:val="0"/>
    <w:rPr>
      <w:sz w:val="21"/>
      <w:szCs w:val="21"/>
    </w:rPr>
  </w:style>
  <w:style w:type="character" w:customStyle="1" w:styleId="21">
    <w:name w:val="页眉 Char"/>
    <w:link w:val="10"/>
    <w:qFormat/>
    <w:uiPriority w:val="0"/>
    <w:rPr>
      <w:kern w:val="2"/>
      <w:sz w:val="18"/>
      <w:szCs w:val="18"/>
    </w:rPr>
  </w:style>
  <w:style w:type="character" w:customStyle="1" w:styleId="22">
    <w:name w:val="页脚 Char"/>
    <w:link w:val="9"/>
    <w:qFormat/>
    <w:uiPriority w:val="0"/>
    <w:rPr>
      <w:kern w:val="2"/>
      <w:sz w:val="18"/>
      <w:szCs w:val="18"/>
    </w:rPr>
  </w:style>
  <w:style w:type="paragraph" w:customStyle="1" w:styleId="23">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4">
    <w:name w:val="批注文字 Char"/>
    <w:link w:val="6"/>
    <w:qFormat/>
    <w:uiPriority w:val="0"/>
    <w:rPr>
      <w:kern w:val="2"/>
      <w:sz w:val="21"/>
      <w:szCs w:val="24"/>
    </w:rPr>
  </w:style>
  <w:style w:type="character" w:customStyle="1" w:styleId="25">
    <w:name w:val="批注主题 Char"/>
    <w:link w:val="13"/>
    <w:qFormat/>
    <w:uiPriority w:val="0"/>
    <w:rPr>
      <w:b/>
      <w:bCs/>
      <w:kern w:val="2"/>
      <w:sz w:val="21"/>
      <w:szCs w:val="24"/>
    </w:rPr>
  </w:style>
  <w:style w:type="character" w:customStyle="1" w:styleId="26">
    <w:name w:val="NormalCharacter"/>
    <w:qFormat/>
    <w:uiPriority w:val="0"/>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1 Char"/>
    <w:link w:val="3"/>
    <w:qFormat/>
    <w:uiPriority w:val="0"/>
    <w:rPr>
      <w:rFonts w:ascii="Times New Roman" w:hAnsi="Times New Roman" w:eastAsia="楷体_GB2312"/>
      <w:b/>
      <w:kern w:val="44"/>
      <w:sz w:val="44"/>
      <w:szCs w:val="20"/>
    </w:rPr>
  </w:style>
  <w:style w:type="paragraph" w:customStyle="1" w:styleId="29">
    <w:name w:val="PlainText"/>
    <w:basedOn w:val="1"/>
    <w:autoRedefine/>
    <w:qFormat/>
    <w:uiPriority w:val="0"/>
    <w:pPr>
      <w:spacing w:line="324" w:lineRule="auto"/>
    </w:pPr>
    <w:rPr>
      <w:rFonts w:ascii="宋体" w:hAnsi="Courier New"/>
      <w:szCs w:val="20"/>
    </w:rPr>
  </w:style>
  <w:style w:type="character" w:customStyle="1" w:styleId="30">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30</Pages>
  <Words>9404</Words>
  <Characters>9761</Characters>
  <Paragraphs>503</Paragraphs>
  <TotalTime>1</TotalTime>
  <ScaleCrop>false</ScaleCrop>
  <LinksUpToDate>false</LinksUpToDate>
  <CharactersWithSpaces>10476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黑白相片</cp:lastModifiedBy>
  <cp:lastPrinted>2023-12-18T06:18:00Z</cp:lastPrinted>
  <dcterms:modified xsi:type="dcterms:W3CDTF">2024-01-04T07:02:12Z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67F2A7A856AB4D2B9E33E53964CF2981_13</vt:lpwstr>
  </property>
</Properties>
</file>