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楷体" w:cs="Times New Roman"/>
          <w:sz w:val="24"/>
          <w:szCs w:val="24"/>
          <w:lang w:val="en-US" w:eastAsia="zh-CN"/>
        </w:rPr>
      </w:pPr>
      <w:bookmarkStart w:id="2" w:name="_GoBack"/>
      <w:bookmarkEnd w:id="2"/>
    </w:p>
    <w:tbl>
      <w:tblPr>
        <w:tblStyle w:val="4"/>
        <w:tblW w:w="9092" w:type="dxa"/>
        <w:jc w:val="center"/>
        <w:tblInd w:w="5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745"/>
        <w:gridCol w:w="397"/>
        <w:gridCol w:w="1190"/>
        <w:gridCol w:w="1360"/>
        <w:gridCol w:w="140"/>
        <w:gridCol w:w="1238"/>
        <w:gridCol w:w="75"/>
        <w:gridCol w:w="168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90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abs>
                <w:tab w:val="left" w:pos="9567"/>
              </w:tabs>
              <w:jc w:val="center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</w:pPr>
            <w:bookmarkStart w:id="0" w:name="RANGE!A1:F18"/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32"/>
                <w:szCs w:val="32"/>
              </w:rPr>
              <w:t>药物临床试验立项申请表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82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2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>NMPA</w:t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>批件号</w:t>
            </w:r>
          </w:p>
        </w:tc>
        <w:tc>
          <w:tcPr>
            <w:tcW w:w="469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>承担病例数</w:t>
            </w:r>
          </w:p>
        </w:tc>
        <w:tc>
          <w:tcPr>
            <w:tcW w:w="1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2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>药物名称</w:t>
            </w:r>
          </w:p>
        </w:tc>
        <w:tc>
          <w:tcPr>
            <w:tcW w:w="7828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2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>药物剂型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  <w:lang w:eastAsia="zh-CN"/>
              </w:rPr>
              <w:t>药物规格</w:t>
            </w:r>
          </w:p>
        </w:tc>
        <w:tc>
          <w:tcPr>
            <w:tcW w:w="449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both"/>
              <w:rPr>
                <w:rFonts w:hint="default" w:ascii="Times New Roman" w:hAnsi="Times New Roman" w:eastAsia="楷体" w:cs="Times New Roman"/>
                <w:b/>
                <w:bCs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  <w:lang w:eastAsia="zh-CN"/>
              </w:rPr>
              <w:t>注册</w:t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>类别</w:t>
            </w:r>
          </w:p>
        </w:tc>
        <w:tc>
          <w:tcPr>
            <w:tcW w:w="782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eastAsia="楷体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sz w:val="24"/>
              </w:rPr>
              <w:sym w:font="Wingdings 2" w:char="00A3"/>
            </w:r>
            <w:r>
              <w:rPr>
                <w:rFonts w:hint="default" w:ascii="Times New Roman" w:hAnsi="Times New Roman" w:eastAsia="楷体" w:cs="Times New Roman"/>
                <w:b/>
                <w:bCs/>
                <w:sz w:val="24"/>
              </w:rPr>
              <w:t>化药</w:t>
            </w:r>
            <w:r>
              <w:rPr>
                <w:rFonts w:hint="default" w:ascii="Times New Roman" w:hAnsi="Times New Roman" w:eastAsia="楷体" w:cs="Times New Roman"/>
                <w:b/>
                <w:bCs/>
                <w:sz w:val="24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楷体" w:cs="Times New Roman"/>
                <w:b/>
                <w:bCs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楷体" w:cs="Times New Roman"/>
                <w:b/>
                <w:bCs/>
                <w:sz w:val="24"/>
                <w:u w:val="single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b/>
                <w:bCs/>
                <w:sz w:val="24"/>
              </w:rPr>
              <w:t xml:space="preserve">类 </w:t>
            </w:r>
            <w:r>
              <w:rPr>
                <w:rFonts w:hint="eastAsia" w:ascii="Times New Roman" w:hAnsi="Times New Roman" w:eastAsia="楷体" w:cs="Times New Roman"/>
                <w:b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楷体" w:cs="Times New Roman"/>
                <w:b/>
                <w:bCs/>
                <w:sz w:val="24"/>
              </w:rPr>
              <w:t>中药、天然药物</w:t>
            </w:r>
            <w:r>
              <w:rPr>
                <w:rFonts w:hint="default" w:ascii="Times New Roman" w:hAnsi="Times New Roman" w:eastAsia="楷体" w:cs="Times New Roman"/>
                <w:b/>
                <w:bCs/>
                <w:sz w:val="24"/>
                <w:u w:val="single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b/>
                <w:bCs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楷体" w:cs="Times New Roman"/>
                <w:b/>
                <w:bCs/>
                <w:sz w:val="24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楷体" w:cs="Times New Roman"/>
                <w:b/>
                <w:bCs/>
                <w:sz w:val="24"/>
              </w:rPr>
              <w:t>类</w:t>
            </w:r>
            <w:r>
              <w:rPr>
                <w:rFonts w:hint="eastAsia" w:ascii="Times New Roman" w:hAnsi="Times New Roman" w:eastAsia="楷体" w:cs="Times New Roman"/>
                <w:b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b/>
                <w:bCs/>
                <w:sz w:val="24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楷体" w:cs="Times New Roman"/>
                <w:b/>
                <w:bCs/>
                <w:sz w:val="24"/>
              </w:rPr>
              <w:t>治疗用生物制品</w:t>
            </w:r>
            <w:r>
              <w:rPr>
                <w:rFonts w:hint="default" w:ascii="Times New Roman" w:hAnsi="Times New Roman" w:eastAsia="楷体" w:cs="Times New Roman"/>
                <w:b/>
                <w:bCs/>
                <w:sz w:val="24"/>
                <w:u w:val="single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b/>
                <w:bCs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楷体" w:cs="Times New Roman"/>
                <w:b/>
                <w:bCs/>
                <w:sz w:val="24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楷体" w:cs="Times New Roman"/>
                <w:b/>
                <w:bCs/>
                <w:sz w:val="24"/>
              </w:rPr>
              <w:t>类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both"/>
              <w:rPr>
                <w:rFonts w:hint="default" w:ascii="Times New Roman" w:hAnsi="Times New Roman" w:eastAsia="楷体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楷体" w:cs="Times New Roman"/>
                <w:b/>
                <w:bCs/>
                <w:sz w:val="24"/>
              </w:rPr>
              <w:t>预防用生物制品</w:t>
            </w:r>
            <w:r>
              <w:rPr>
                <w:rFonts w:hint="default" w:ascii="Times New Roman" w:hAnsi="Times New Roman" w:eastAsia="楷体" w:cs="Times New Roman"/>
                <w:b/>
                <w:bCs/>
                <w:sz w:val="24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楷体" w:cs="Times New Roman"/>
                <w:b/>
                <w:bCs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楷体" w:cs="Times New Roman"/>
                <w:b/>
                <w:bCs/>
                <w:sz w:val="24"/>
                <w:u w:val="single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b/>
                <w:bCs/>
                <w:sz w:val="24"/>
              </w:rPr>
              <w:t xml:space="preserve">类  </w:t>
            </w:r>
            <w:r>
              <w:rPr>
                <w:rFonts w:hint="eastAsia" w:ascii="Times New Roman" w:hAnsi="Times New Roman" w:eastAsia="楷体" w:cs="Times New Roman"/>
                <w:b/>
                <w:bCs/>
                <w:sz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楷体" w:cs="Times New Roman"/>
                <w:b/>
                <w:bCs/>
                <w:sz w:val="24"/>
                <w:lang w:eastAsia="zh-CN"/>
              </w:rPr>
              <w:t>医疗器械</w:t>
            </w:r>
            <w:r>
              <w:rPr>
                <w:rFonts w:hint="default" w:ascii="Times New Roman" w:hAnsi="Times New Roman" w:eastAsia="楷体" w:cs="Times New Roman"/>
                <w:b/>
                <w:bCs/>
                <w:sz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楷体" w:cs="Times New Roman"/>
                <w:b/>
                <w:bCs/>
                <w:sz w:val="24"/>
                <w:lang w:eastAsia="zh-CN"/>
              </w:rPr>
              <w:t>其他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3" w:hRule="atLeast"/>
          <w:jc w:val="center"/>
        </w:trPr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</w:rPr>
              <w:t>试验类别</w:t>
            </w:r>
          </w:p>
        </w:tc>
        <w:tc>
          <w:tcPr>
            <w:tcW w:w="782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</w:rPr>
            </w:pPr>
            <w:bookmarkStart w:id="1" w:name="OLE_LINK1"/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</w:rPr>
              <w:sym w:font="Wingdings 2" w:char="00A3"/>
            </w:r>
            <w:bookmarkEnd w:id="1"/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</w:rPr>
              <w:t>注册类：</w:t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</w:rPr>
              <w:t xml:space="preserve">Ⅰ期 </w:t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</w:rPr>
              <w:t xml:space="preserve">Ⅱ期 </w:t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</w:rPr>
              <w:t xml:space="preserve">Ⅲ期 </w:t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</w:rPr>
              <w:t xml:space="preserve">临床验证 </w:t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</w:rPr>
              <w:t>临床试用</w:t>
            </w:r>
          </w:p>
          <w:p>
            <w:pPr>
              <w:widowControl/>
              <w:spacing w:line="276" w:lineRule="auto"/>
              <w:jc w:val="left"/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</w:rPr>
              <w:t>非注册类：</w:t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</w:rPr>
              <w:t xml:space="preserve">Ⅳ期 </w:t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</w:rPr>
              <w:t>登记研究</w:t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</w:rPr>
              <w:t>科研</w:t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sz w:val="24"/>
                <w:szCs w:val="24"/>
              </w:rPr>
              <w:t>课题</w:t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sz w:val="24"/>
                <w:szCs w:val="24"/>
              </w:rPr>
              <w:t>研究者（公司）发起项目（包括上市后观察）</w:t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sz w:val="24"/>
                <w:szCs w:val="24"/>
              </w:rPr>
              <w:t>流行病学研究（包括登记、回顾性项目）</w:t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</w:rPr>
              <w:t>其他：</w:t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  <w:jc w:val="center"/>
        </w:trPr>
        <w:tc>
          <w:tcPr>
            <w:tcW w:w="12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>试验设计</w:t>
            </w:r>
          </w:p>
        </w:tc>
        <w:tc>
          <w:tcPr>
            <w:tcW w:w="782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 xml:space="preserve">对照 </w:t>
            </w:r>
            <w:r>
              <w:rPr>
                <w:rFonts w:hint="eastAsia" w:ascii="Times New Roman" w:hAnsi="Times New Roman" w:eastAsia="楷体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>非对照</w:t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>/</w:t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 xml:space="preserve">单盲 </w:t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>双盲</w:t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>开放</w:t>
            </w:r>
            <w:r>
              <w:rPr>
                <w:rFonts w:hint="eastAsia" w:ascii="Times New Roman" w:hAnsi="Times New Roman" w:eastAsia="楷体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>/</w:t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 xml:space="preserve">随机 </w:t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 xml:space="preserve">非随机 </w:t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 xml:space="preserve">平行 </w:t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>交叉</w:t>
            </w:r>
            <w:r>
              <w:rPr>
                <w:rFonts w:hint="eastAsia" w:ascii="Times New Roman" w:hAnsi="Times New Roman" w:eastAsia="楷体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楷体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 xml:space="preserve">优效性 </w:t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 xml:space="preserve">非劣性 </w:t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 xml:space="preserve">等效性 </w:t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>其它：</w:t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  <w:u w:val="single"/>
                <w:lang w:val="en-US" w:eastAsia="zh-CN"/>
              </w:rPr>
              <w:t xml:space="preserve">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>进药方式</w:t>
            </w:r>
          </w:p>
        </w:tc>
        <w:tc>
          <w:tcPr>
            <w:tcW w:w="782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ind w:firstLine="482" w:firstLineChars="200"/>
              <w:jc w:val="left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 xml:space="preserve">免费    </w:t>
            </w:r>
            <w:r>
              <w:rPr>
                <w:rFonts w:hint="eastAsia" w:ascii="Times New Roman" w:hAnsi="Times New Roman" w:eastAsia="楷体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 xml:space="preserve">优惠价  </w:t>
            </w:r>
            <w:r>
              <w:rPr>
                <w:rFonts w:hint="eastAsia" w:ascii="Times New Roman" w:hAnsi="Times New Roman" w:eastAsia="楷体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>正常购买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>申办者/</w:t>
            </w:r>
          </w:p>
          <w:p>
            <w:pPr>
              <w:widowControl/>
              <w:jc w:val="center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>CRO</w:t>
            </w:r>
          </w:p>
        </w:tc>
        <w:tc>
          <w:tcPr>
            <w:tcW w:w="483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2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>组长单位</w:t>
            </w:r>
          </w:p>
        </w:tc>
        <w:tc>
          <w:tcPr>
            <w:tcW w:w="33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  <w:lang w:eastAsia="zh-CN"/>
              </w:rPr>
              <w:t>主要研究者</w:t>
            </w:r>
          </w:p>
        </w:tc>
        <w:tc>
          <w:tcPr>
            <w:tcW w:w="29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>本中心承担专业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>主要研究者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26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>审查意见</w:t>
            </w:r>
          </w:p>
        </w:tc>
        <w:tc>
          <w:tcPr>
            <w:tcW w:w="33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  <w:lang w:eastAsia="zh-CN"/>
              </w:rPr>
              <w:t>主要研究者</w:t>
            </w:r>
          </w:p>
        </w:tc>
        <w:tc>
          <w:tcPr>
            <w:tcW w:w="44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>GCP机构办公室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7" w:hRule="atLeast"/>
          <w:jc w:val="center"/>
        </w:trPr>
        <w:tc>
          <w:tcPr>
            <w:tcW w:w="12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ind w:firstLine="1687" w:firstLineChars="700"/>
              <w:jc w:val="left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>签名：</w:t>
            </w:r>
          </w:p>
          <w:p>
            <w:pPr>
              <w:widowControl/>
              <w:ind w:firstLine="1687" w:firstLineChars="700"/>
              <w:jc w:val="left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>日期：</w:t>
            </w:r>
          </w:p>
        </w:tc>
        <w:tc>
          <w:tcPr>
            <w:tcW w:w="44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 xml:space="preserve">同意   </w:t>
            </w:r>
            <w:r>
              <w:rPr>
                <w:rFonts w:hint="eastAsia" w:ascii="Times New Roman" w:hAnsi="Times New Roman" w:eastAsia="楷体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 xml:space="preserve">不同意   </w:t>
            </w:r>
          </w:p>
          <w:p>
            <w:pPr>
              <w:widowControl/>
              <w:jc w:val="both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>补充资料</w:t>
            </w:r>
            <w:r>
              <w:rPr>
                <w:rFonts w:hint="eastAsia" w:ascii="Times New Roman" w:hAnsi="Times New Roman" w:eastAsia="楷体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>其他：</w:t>
            </w:r>
          </w:p>
          <w:p>
            <w:pPr>
              <w:widowControl/>
              <w:jc w:val="both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ind w:firstLine="2168" w:firstLineChars="900"/>
              <w:jc w:val="both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>签名：</w:t>
            </w:r>
          </w:p>
          <w:p>
            <w:pPr>
              <w:ind w:firstLine="2168" w:firstLineChars="900"/>
              <w:jc w:val="both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>日期：</w:t>
            </w:r>
          </w:p>
          <w:p>
            <w:pPr>
              <w:ind w:firstLine="1928" w:firstLineChars="800"/>
              <w:jc w:val="both"/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kern w:val="0"/>
                <w:sz w:val="24"/>
                <w:szCs w:val="24"/>
              </w:rPr>
              <w:t>（盖章）</w:t>
            </w:r>
          </w:p>
        </w:tc>
      </w:tr>
    </w:tbl>
    <w:p>
      <w:pPr>
        <w:rPr>
          <w:rFonts w:hint="eastAsia" w:ascii="仿宋" w:hAnsi="仿宋" w:eastAsia="仿宋" w:cs="仿宋"/>
          <w:b/>
          <w:bCs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single" w:color="auto" w:sz="4" w:space="0"/>
      </w:pBdr>
      <w:autoSpaceDE w:val="0"/>
      <w:autoSpaceDN w:val="0"/>
      <w:adjustRightInd w:val="0"/>
      <w:snapToGrid w:val="0"/>
      <w:spacing w:line="336" w:lineRule="auto"/>
      <w:jc w:val="left"/>
      <w:rPr>
        <w:sz w:val="15"/>
        <w:szCs w:val="15"/>
      </w:rPr>
    </w:pPr>
    <w:r>
      <w:rPr>
        <w:rFonts w:hint="default" w:ascii="Times New Roman" w:hAnsi="Times New Roman" w:eastAsia="楷体" w:cs="Times New Roman"/>
        <w:sz w:val="15"/>
        <w:szCs w:val="15"/>
      </w:rPr>
      <w:t>陕西中医药大学第二附属医院</w:t>
    </w:r>
    <w:r>
      <w:rPr>
        <w:rFonts w:hint="eastAsia" w:ascii="Times New Roman" w:hAnsi="Times New Roman" w:eastAsia="楷体" w:cs="Times New Roman"/>
        <w:sz w:val="15"/>
        <w:szCs w:val="15"/>
        <w:lang w:eastAsia="zh-CN"/>
      </w:rPr>
      <w:t>国家</w:t>
    </w:r>
    <w:r>
      <w:rPr>
        <w:rFonts w:hint="default" w:ascii="Times New Roman" w:hAnsi="Times New Roman" w:eastAsia="楷体" w:cs="Times New Roman"/>
        <w:sz w:val="15"/>
        <w:szCs w:val="15"/>
      </w:rPr>
      <w:t>药物临床试验机构</w:t>
    </w:r>
    <w:r>
      <w:rPr>
        <w:rFonts w:hint="eastAsia" w:ascii="Times New Roman" w:hAnsi="Times New Roman" w:eastAsia="楷体" w:cs="Times New Roman"/>
        <w:sz w:val="15"/>
        <w:szCs w:val="15"/>
        <w:lang w:val="en-US" w:eastAsia="zh-CN"/>
      </w:rPr>
      <w:t xml:space="preserve">                                                  </w:t>
    </w:r>
    <w:r>
      <w:rPr>
        <w:rFonts w:hint="default" w:ascii="Times New Roman" w:hAnsi="Times New Roman" w:eastAsia="楷体" w:cs="Times New Roman"/>
        <w:b w:val="0"/>
        <w:bCs/>
        <w:color w:val="000000" w:themeColor="text1"/>
        <w:sz w:val="15"/>
        <w:szCs w:val="15"/>
        <w:highlight w:val="none"/>
        <w:lang w:val="en-US" w:eastAsia="zh-CN"/>
      </w:rPr>
      <w:t>AF/</w:t>
    </w:r>
    <w:r>
      <w:rPr>
        <w:rFonts w:hint="eastAsia" w:ascii="Times New Roman" w:hAnsi="Times New Roman" w:eastAsia="楷体" w:cs="Times New Roman"/>
        <w:b w:val="0"/>
        <w:bCs/>
        <w:color w:val="000000" w:themeColor="text1"/>
        <w:sz w:val="15"/>
        <w:szCs w:val="15"/>
        <w:highlight w:val="none"/>
        <w:lang w:val="en-US" w:eastAsia="zh-CN"/>
      </w:rPr>
      <w:t>LXGL-002/</w:t>
    </w:r>
    <w:r>
      <w:rPr>
        <w:rFonts w:hint="default" w:ascii="Times New Roman" w:hAnsi="Times New Roman" w:eastAsia="楷体" w:cs="Times New Roman"/>
        <w:b w:val="0"/>
        <w:bCs/>
        <w:color w:val="000000" w:themeColor="text1"/>
        <w:sz w:val="15"/>
        <w:szCs w:val="15"/>
        <w:highlight w:val="none"/>
        <w:lang w:eastAsia="zh-CN"/>
      </w:rPr>
      <w:t>01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B57AB"/>
    <w:rsid w:val="00071861"/>
    <w:rsid w:val="00140F8F"/>
    <w:rsid w:val="001526E4"/>
    <w:rsid w:val="001C6670"/>
    <w:rsid w:val="003014ED"/>
    <w:rsid w:val="003116DD"/>
    <w:rsid w:val="005F7469"/>
    <w:rsid w:val="006A6262"/>
    <w:rsid w:val="006A7B62"/>
    <w:rsid w:val="007328AA"/>
    <w:rsid w:val="00882676"/>
    <w:rsid w:val="008E4403"/>
    <w:rsid w:val="008F3A4A"/>
    <w:rsid w:val="00931ED9"/>
    <w:rsid w:val="00935561"/>
    <w:rsid w:val="0094068F"/>
    <w:rsid w:val="00944B95"/>
    <w:rsid w:val="00A97BA9"/>
    <w:rsid w:val="00B56171"/>
    <w:rsid w:val="00B7100A"/>
    <w:rsid w:val="00BB57AB"/>
    <w:rsid w:val="00D84840"/>
    <w:rsid w:val="00F16AC8"/>
    <w:rsid w:val="00F3041C"/>
    <w:rsid w:val="00F31301"/>
    <w:rsid w:val="00F70144"/>
    <w:rsid w:val="082875E7"/>
    <w:rsid w:val="0D502599"/>
    <w:rsid w:val="10140690"/>
    <w:rsid w:val="15944079"/>
    <w:rsid w:val="1A2669F6"/>
    <w:rsid w:val="1B6A6EE1"/>
    <w:rsid w:val="1DA91E47"/>
    <w:rsid w:val="20EF7C5E"/>
    <w:rsid w:val="20F20ECF"/>
    <w:rsid w:val="21886B91"/>
    <w:rsid w:val="26577725"/>
    <w:rsid w:val="26F62747"/>
    <w:rsid w:val="2B2C33C8"/>
    <w:rsid w:val="2B2E7404"/>
    <w:rsid w:val="2EBC53F2"/>
    <w:rsid w:val="30482D37"/>
    <w:rsid w:val="30BB48F1"/>
    <w:rsid w:val="33BD607C"/>
    <w:rsid w:val="34A90DB8"/>
    <w:rsid w:val="34FC1867"/>
    <w:rsid w:val="36776D27"/>
    <w:rsid w:val="3EBA1F29"/>
    <w:rsid w:val="3F720205"/>
    <w:rsid w:val="400800F7"/>
    <w:rsid w:val="43CC4F48"/>
    <w:rsid w:val="50D6424A"/>
    <w:rsid w:val="51932093"/>
    <w:rsid w:val="520C766C"/>
    <w:rsid w:val="55817D51"/>
    <w:rsid w:val="561D5E16"/>
    <w:rsid w:val="587847DB"/>
    <w:rsid w:val="58CB4C28"/>
    <w:rsid w:val="5D683959"/>
    <w:rsid w:val="5E483711"/>
    <w:rsid w:val="622A22D6"/>
    <w:rsid w:val="655A0B79"/>
    <w:rsid w:val="68C827AB"/>
    <w:rsid w:val="6ADB2B72"/>
    <w:rsid w:val="6C577261"/>
    <w:rsid w:val="6E7539BD"/>
    <w:rsid w:val="77B52E91"/>
    <w:rsid w:val="79F05BC1"/>
    <w:rsid w:val="7C66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112</Words>
  <Characters>643</Characters>
  <Lines>5</Lines>
  <Paragraphs>1</Paragraphs>
  <TotalTime>4</TotalTime>
  <ScaleCrop>false</ScaleCrop>
  <LinksUpToDate>false</LinksUpToDate>
  <CharactersWithSpaces>754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2019-08-14T02:25:00Z</dcterms:created>
  <dc:creator>user</dc:creator>
  <cp:lastModifiedBy>白杨</cp:lastModifiedBy>
  <dcterms:modified xsi:type="dcterms:W3CDTF">2020-03-26T09:04:14Z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