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color w:val="FFFF00"/>
          <w:kern w:val="0"/>
          <w:sz w:val="28"/>
          <w:szCs w:val="28"/>
          <w:highlight w:val="none"/>
          <w:lang w:val="en-US" w:eastAsia="zh-CN"/>
        </w:rPr>
      </w:pPr>
      <w:r>
        <w:rPr>
          <w:rStyle w:val="31"/>
          <w:rFonts w:hint="eastAsia" w:ascii="宋体" w:hAnsi="宋体" w:eastAsia="宋体" w:cs="宋体"/>
          <w:b/>
          <w:sz w:val="28"/>
          <w:szCs w:val="28"/>
          <w:highlight w:val="none"/>
        </w:rPr>
        <w:t>项目编号：</w:t>
      </w:r>
      <w:r>
        <w:rPr>
          <w:rStyle w:val="31"/>
          <w:rFonts w:hint="eastAsia" w:ascii="宋体" w:hAnsi="宋体" w:cs="宋体"/>
          <w:b/>
          <w:color w:val="auto"/>
          <w:sz w:val="28"/>
          <w:szCs w:val="28"/>
          <w:highlight w:val="none"/>
          <w:lang w:eastAsia="zh-CN"/>
        </w:rPr>
        <w:t>SZRFYZB202407-123</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wordWrap/>
        <w:overflowPunct/>
        <w:topLinePunct w:val="0"/>
        <w:bidi w:val="0"/>
        <w:spacing w:line="360" w:lineRule="auto"/>
        <w:ind w:right="0"/>
        <w:jc w:val="center"/>
        <w:textAlignment w:val="auto"/>
        <w:rPr>
          <w:rStyle w:val="31"/>
          <w:rFonts w:hint="eastAsia" w:ascii="宋体" w:hAnsi="宋体" w:eastAsia="宋体" w:cs="宋体"/>
          <w:color w:val="000000"/>
          <w:kern w:val="0"/>
          <w:sz w:val="24"/>
          <w:szCs w:val="24"/>
          <w:highlight w:val="none"/>
        </w:rPr>
      </w:pPr>
      <w:r>
        <w:rPr>
          <w:rStyle w:val="31"/>
          <w:rFonts w:hint="eastAsia" w:ascii="宋体" w:hAnsi="宋体" w:cs="宋体"/>
          <w:b/>
          <w:sz w:val="52"/>
          <w:szCs w:val="52"/>
          <w:highlight w:val="none"/>
          <w:lang w:val="en-US" w:eastAsia="zh-CN"/>
        </w:rPr>
        <w:t>2024-2025年办公用品采购项目</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52"/>
          <w:szCs w:val="52"/>
          <w:highlight w:val="none"/>
        </w:rPr>
      </w:pPr>
      <w:r>
        <w:rPr>
          <w:rStyle w:val="31"/>
          <w:rFonts w:hint="eastAsia" w:ascii="宋体" w:hAnsi="宋体" w:eastAsia="宋体" w:cs="宋体"/>
          <w:b/>
          <w:color w:val="000000"/>
          <w:kern w:val="0"/>
          <w:sz w:val="52"/>
          <w:szCs w:val="52"/>
          <w:highlight w:val="none"/>
          <w:lang w:val="en-US" w:eastAsia="zh-CN"/>
        </w:rPr>
        <w:t>公开招标</w:t>
      </w:r>
      <w:r>
        <w:rPr>
          <w:rStyle w:val="31"/>
          <w:rFonts w:hint="eastAsia" w:ascii="宋体" w:hAnsi="宋体" w:eastAsia="宋体" w:cs="宋体"/>
          <w:b/>
          <w:color w:val="000000"/>
          <w:kern w:val="0"/>
          <w:sz w:val="52"/>
          <w:szCs w:val="52"/>
          <w:highlight w:val="none"/>
        </w:rPr>
        <w:t>文件</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pStyle w:val="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pPr>
        <w:pStyle w:val="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pPr>
        <w:pStyle w:val="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pPr>
        <w:pStyle w:val="2"/>
        <w:rPr>
          <w:rFonts w:hint="eastAsia"/>
        </w:rPr>
      </w:pPr>
    </w:p>
    <w:p>
      <w:pPr>
        <w:pStyle w:val="2"/>
        <w:rPr>
          <w:rFonts w:hint="eastAsia"/>
          <w:highlight w:val="none"/>
        </w:rPr>
      </w:pPr>
    </w:p>
    <w:p>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陕西中医药大学第二附属医院</w:t>
      </w:r>
    </w:p>
    <w:p>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auto"/>
          <w:sz w:val="28"/>
          <w:szCs w:val="28"/>
          <w:highlight w:val="none"/>
        </w:rPr>
        <w:t>二〇二</w:t>
      </w:r>
      <w:r>
        <w:rPr>
          <w:rStyle w:val="31"/>
          <w:rFonts w:hint="eastAsia" w:ascii="宋体" w:hAnsi="宋体" w:eastAsia="宋体" w:cs="宋体"/>
          <w:b/>
          <w:color w:val="auto"/>
          <w:sz w:val="28"/>
          <w:szCs w:val="28"/>
          <w:highlight w:val="none"/>
          <w:lang w:val="en-US" w:eastAsia="zh-CN"/>
        </w:rPr>
        <w:t>四年</w:t>
      </w:r>
      <w:r>
        <w:rPr>
          <w:rStyle w:val="31"/>
          <w:rFonts w:hint="eastAsia" w:ascii="宋体" w:hAnsi="宋体" w:cs="宋体"/>
          <w:b/>
          <w:color w:val="auto"/>
          <w:sz w:val="28"/>
          <w:szCs w:val="28"/>
          <w:highlight w:val="none"/>
          <w:lang w:val="en-US" w:eastAsia="zh-CN"/>
        </w:rPr>
        <w:t>八</w:t>
      </w:r>
      <w:r>
        <w:rPr>
          <w:rStyle w:val="31"/>
          <w:rFonts w:hint="eastAsia" w:ascii="宋体" w:hAnsi="宋体" w:eastAsia="宋体" w:cs="宋体"/>
          <w:b/>
          <w:color w:val="auto"/>
          <w:sz w:val="28"/>
          <w:szCs w:val="28"/>
          <w:highlight w:val="none"/>
          <w:lang w:val="en-US" w:eastAsia="zh-CN"/>
        </w:rPr>
        <w:t>月</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p>
    <w:p>
      <w:pPr>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24"/>
          <w:szCs w:val="24"/>
          <w:highlight w:val="none"/>
        </w:rPr>
        <w:br w:type="page"/>
      </w:r>
    </w:p>
    <w:p>
      <w:pPr>
        <w:pStyle w:val="2"/>
        <w:rPr>
          <w:rFonts w:hint="eastAsia"/>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sectPr>
          <w:headerReference r:id="rId4" w:type="first"/>
          <w:footerReference r:id="rId6" w:type="first"/>
          <w:headerReference r:id="rId3" w:type="default"/>
          <w:footerReference r:id="rId5" w:type="default"/>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6"/>
          <w:szCs w:val="36"/>
          <w:highlight w:val="none"/>
        </w:rPr>
      </w:pPr>
      <w:r>
        <w:rPr>
          <w:rStyle w:val="31"/>
          <w:rFonts w:hint="eastAsia" w:ascii="宋体" w:hAnsi="宋体" w:eastAsia="宋体" w:cs="宋体"/>
          <w:b/>
          <w:color w:val="000000"/>
          <w:kern w:val="0"/>
          <w:sz w:val="36"/>
          <w:szCs w:val="36"/>
          <w:highlight w:val="none"/>
        </w:rPr>
        <w:t>目  录</w:t>
      </w:r>
    </w:p>
    <w:p>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b/>
          <w:color w:val="000000"/>
          <w:kern w:val="0"/>
          <w:sz w:val="36"/>
          <w:szCs w:val="36"/>
          <w:highlight w:val="none"/>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第一</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招标</w:t>
      </w:r>
      <w:r>
        <w:rPr>
          <w:rStyle w:val="31"/>
          <w:rFonts w:hint="eastAsia" w:ascii="宋体" w:hAnsi="宋体" w:eastAsia="宋体" w:cs="宋体"/>
          <w:b/>
          <w:color w:val="000000"/>
          <w:kern w:val="0"/>
          <w:sz w:val="28"/>
          <w:szCs w:val="28"/>
          <w:highlight w:val="none"/>
        </w:rPr>
        <w:t>公告</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第二</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投标人</w:t>
      </w:r>
      <w:r>
        <w:rPr>
          <w:rStyle w:val="31"/>
          <w:rFonts w:hint="eastAsia" w:ascii="宋体" w:hAnsi="宋体" w:eastAsia="宋体" w:cs="宋体"/>
          <w:b/>
          <w:color w:val="000000"/>
          <w:kern w:val="0"/>
          <w:sz w:val="28"/>
          <w:szCs w:val="28"/>
          <w:highlight w:val="none"/>
        </w:rPr>
        <w:t>须知</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 xml:space="preserve">第三章    </w:t>
      </w:r>
      <w:r>
        <w:rPr>
          <w:rStyle w:val="31"/>
          <w:rFonts w:hint="eastAsia" w:ascii="宋体" w:hAnsi="宋体" w:eastAsia="宋体" w:cs="宋体"/>
          <w:b/>
          <w:color w:val="000000"/>
          <w:kern w:val="0"/>
          <w:sz w:val="28"/>
          <w:szCs w:val="28"/>
          <w:highlight w:val="none"/>
          <w:lang w:val="en-US" w:eastAsia="zh-CN"/>
        </w:rPr>
        <w:t>采购</w:t>
      </w:r>
      <w:r>
        <w:rPr>
          <w:rStyle w:val="31"/>
          <w:rFonts w:hint="eastAsia" w:ascii="宋体" w:hAnsi="宋体" w:eastAsia="宋体" w:cs="宋体"/>
          <w:b/>
          <w:color w:val="000000"/>
          <w:kern w:val="0"/>
          <w:sz w:val="28"/>
          <w:szCs w:val="28"/>
          <w:highlight w:val="none"/>
        </w:rPr>
        <w:t>内容及要求</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第四章    评标标准和方法</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val="en-US" w:eastAsia="zh-CN"/>
        </w:rPr>
      </w:pPr>
      <w:r>
        <w:rPr>
          <w:rStyle w:val="31"/>
          <w:rFonts w:hint="eastAsia" w:ascii="宋体" w:hAnsi="宋体" w:eastAsia="宋体" w:cs="宋体"/>
          <w:b/>
          <w:color w:val="000000"/>
          <w:kern w:val="0"/>
          <w:sz w:val="28"/>
          <w:szCs w:val="28"/>
          <w:highlight w:val="none"/>
        </w:rPr>
        <w:t xml:space="preserve">第五章    </w:t>
      </w:r>
      <w:r>
        <w:rPr>
          <w:rStyle w:val="31"/>
          <w:rFonts w:hint="eastAsia" w:ascii="宋体" w:hAnsi="宋体" w:eastAsia="宋体" w:cs="宋体"/>
          <w:b/>
          <w:color w:val="000000"/>
          <w:kern w:val="0"/>
          <w:sz w:val="28"/>
          <w:szCs w:val="28"/>
          <w:highlight w:val="none"/>
          <w:lang w:eastAsia="zh-CN"/>
        </w:rPr>
        <w:t>合同</w:t>
      </w:r>
      <w:r>
        <w:rPr>
          <w:rStyle w:val="31"/>
          <w:rFonts w:hint="eastAsia" w:ascii="宋体" w:hAnsi="宋体" w:eastAsia="宋体" w:cs="宋体"/>
          <w:b/>
          <w:color w:val="000000"/>
          <w:kern w:val="0"/>
          <w:sz w:val="28"/>
          <w:szCs w:val="28"/>
          <w:highlight w:val="none"/>
          <w:lang w:val="en-US" w:eastAsia="zh-CN"/>
        </w:rPr>
        <w:t>基本条款</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eastAsia="zh-CN"/>
        </w:rPr>
      </w:pPr>
      <w:r>
        <w:rPr>
          <w:rStyle w:val="31"/>
          <w:rFonts w:hint="eastAsia" w:ascii="宋体" w:hAnsi="宋体" w:eastAsia="宋体" w:cs="宋体"/>
          <w:b/>
          <w:color w:val="000000"/>
          <w:kern w:val="0"/>
          <w:sz w:val="28"/>
          <w:szCs w:val="28"/>
          <w:highlight w:val="none"/>
        </w:rPr>
        <w:t>第</w:t>
      </w:r>
      <w:r>
        <w:rPr>
          <w:rStyle w:val="31"/>
          <w:rFonts w:hint="eastAsia" w:ascii="宋体" w:hAnsi="宋体" w:eastAsia="宋体" w:cs="宋体"/>
          <w:b/>
          <w:color w:val="000000"/>
          <w:kern w:val="0"/>
          <w:sz w:val="28"/>
          <w:szCs w:val="28"/>
          <w:highlight w:val="none"/>
          <w:lang w:eastAsia="zh-CN"/>
        </w:rPr>
        <w:t>六</w:t>
      </w:r>
      <w:r>
        <w:rPr>
          <w:rStyle w:val="31"/>
          <w:rFonts w:hint="eastAsia" w:ascii="宋体" w:hAnsi="宋体" w:eastAsia="宋体" w:cs="宋体"/>
          <w:b/>
          <w:color w:val="000000"/>
          <w:kern w:val="0"/>
          <w:sz w:val="28"/>
          <w:szCs w:val="28"/>
          <w:highlight w:val="none"/>
        </w:rPr>
        <w:t xml:space="preserve">章    </w:t>
      </w:r>
      <w:r>
        <w:rPr>
          <w:rStyle w:val="31"/>
          <w:rFonts w:hint="eastAsia" w:ascii="宋体" w:hAnsi="宋体" w:eastAsia="宋体" w:cs="宋体"/>
          <w:b/>
          <w:color w:val="000000"/>
          <w:kern w:val="0"/>
          <w:sz w:val="28"/>
          <w:szCs w:val="28"/>
          <w:highlight w:val="none"/>
          <w:lang w:eastAsia="zh-CN"/>
        </w:rPr>
        <w:t>其他说明</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1"/>
          <w:rFonts w:hint="eastAsia" w:ascii="宋体" w:hAnsi="宋体" w:eastAsia="宋体" w:cs="宋体"/>
          <w:b/>
          <w:color w:val="000000"/>
          <w:kern w:val="0"/>
          <w:sz w:val="28"/>
          <w:szCs w:val="28"/>
          <w:highlight w:val="none"/>
          <w:lang w:eastAsia="zh-CN"/>
        </w:rPr>
        <w:t>第七章</w:t>
      </w:r>
      <w:r>
        <w:rPr>
          <w:rStyle w:val="31"/>
          <w:rFonts w:hint="eastAsia" w:ascii="宋体" w:hAnsi="宋体" w:eastAsia="宋体" w:cs="宋体"/>
          <w:b/>
          <w:color w:val="000000"/>
          <w:kern w:val="0"/>
          <w:sz w:val="28"/>
          <w:szCs w:val="28"/>
          <w:highlight w:val="none"/>
          <w:lang w:val="en-US" w:eastAsia="zh-CN"/>
        </w:rPr>
        <w:t xml:space="preserve">    投标</w:t>
      </w:r>
      <w:r>
        <w:rPr>
          <w:rStyle w:val="31"/>
          <w:rFonts w:hint="eastAsia" w:ascii="宋体" w:hAnsi="宋体" w:eastAsia="宋体" w:cs="宋体"/>
          <w:b/>
          <w:color w:val="000000"/>
          <w:kern w:val="0"/>
          <w:sz w:val="28"/>
          <w:szCs w:val="28"/>
          <w:highlight w:val="none"/>
          <w:lang w:eastAsia="zh-CN"/>
        </w:rPr>
        <w:t>文件</w:t>
      </w:r>
      <w:r>
        <w:rPr>
          <w:rStyle w:val="31"/>
          <w:rFonts w:hint="eastAsia" w:ascii="宋体" w:hAnsi="宋体" w:eastAsia="宋体" w:cs="宋体"/>
          <w:b/>
          <w:color w:val="000000"/>
          <w:kern w:val="0"/>
          <w:sz w:val="28"/>
          <w:szCs w:val="28"/>
          <w:highlight w:val="none"/>
        </w:rPr>
        <w:t>格式</w:t>
      </w:r>
    </w:p>
    <w:p>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footerReference r:id="rId9" w:type="first"/>
          <w:headerReference r:id="rId7" w:type="default"/>
          <w:footerReference r:id="rId8"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titlePg/>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1"/>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1"/>
          <w:rFonts w:hint="eastAsia" w:ascii="宋体" w:hAnsi="宋体" w:eastAsia="宋体" w:cs="宋体"/>
          <w:b/>
          <w:sz w:val="32"/>
          <w:szCs w:val="32"/>
          <w:highlight w:val="none"/>
          <w:lang w:val="en-US" w:eastAsia="zh-CN"/>
        </w:rPr>
        <w:t xml:space="preserve">  招标</w:t>
      </w:r>
      <w:r>
        <w:rPr>
          <w:rStyle w:val="31"/>
          <w:rFonts w:hint="eastAsia" w:ascii="宋体" w:hAnsi="宋体" w:eastAsia="宋体" w:cs="宋体"/>
          <w:b/>
          <w:sz w:val="32"/>
          <w:szCs w:val="32"/>
          <w:highlight w:val="none"/>
        </w:rPr>
        <w:t>公告</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2024-2025年办公用品采购项目</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公开招标</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1"/>
          <w:rFonts w:hint="eastAsia" w:ascii="宋体" w:hAnsi="宋体" w:eastAsia="宋体" w:cs="宋体"/>
          <w:sz w:val="24"/>
          <w:szCs w:val="24"/>
          <w:highlight w:val="none"/>
        </w:rPr>
        <w:t>1</w:t>
      </w:r>
      <w:r>
        <w:rPr>
          <w:rStyle w:val="31"/>
          <w:rFonts w:hint="eastAsia" w:ascii="宋体" w:hAnsi="宋体" w:eastAsia="宋体" w:cs="宋体"/>
          <w:sz w:val="24"/>
          <w:szCs w:val="24"/>
          <w:highlight w:val="none"/>
          <w:lang w:eastAsia="zh-CN"/>
        </w:rPr>
        <w:t>、</w:t>
      </w:r>
      <w:r>
        <w:rPr>
          <w:rStyle w:val="31"/>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2024-2025年办公用品采购项目</w:t>
      </w:r>
    </w:p>
    <w:p>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2、招标内容：详见</w:t>
      </w:r>
      <w:r>
        <w:rPr>
          <w:rStyle w:val="31"/>
          <w:rFonts w:hint="eastAsia" w:ascii="宋体" w:hAnsi="宋体" w:eastAsia="宋体" w:cs="宋体"/>
          <w:sz w:val="24"/>
          <w:szCs w:val="24"/>
          <w:highlight w:val="none"/>
          <w:lang w:val="en-US" w:eastAsia="zh-CN"/>
        </w:rPr>
        <w:t>招标</w:t>
      </w:r>
      <w:r>
        <w:rPr>
          <w:rStyle w:val="31"/>
          <w:rFonts w:hint="eastAsia" w:ascii="宋体" w:hAnsi="宋体" w:eastAsia="宋体" w:cs="宋体"/>
          <w:sz w:val="24"/>
          <w:szCs w:val="24"/>
          <w:highlight w:val="none"/>
          <w:lang w:eastAsia="zh-CN"/>
        </w:rPr>
        <w:t>文件第三章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lang w:val="en-US" w:eastAsia="zh-CN"/>
        </w:rPr>
        <w:t>3</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成交供应商</w:t>
      </w:r>
      <w:r>
        <w:rPr>
          <w:rStyle w:val="31"/>
          <w:rFonts w:hint="eastAsia" w:ascii="宋体" w:hAnsi="宋体" w:eastAsia="宋体" w:cs="宋体"/>
          <w:sz w:val="24"/>
          <w:szCs w:val="24"/>
          <w:highlight w:val="none"/>
        </w:rPr>
        <w:t>数量：</w:t>
      </w:r>
      <w:r>
        <w:rPr>
          <w:rStyle w:val="31"/>
          <w:rFonts w:hint="eastAsia" w:ascii="宋体" w:hAnsi="宋体" w:cs="宋体"/>
          <w:sz w:val="24"/>
          <w:szCs w:val="24"/>
          <w:highlight w:val="none"/>
          <w:lang w:val="en-US" w:eastAsia="zh-CN"/>
        </w:rPr>
        <w:t>1</w:t>
      </w:r>
      <w:r>
        <w:rPr>
          <w:rStyle w:val="31"/>
          <w:rFonts w:hint="eastAsia" w:ascii="宋体" w:hAnsi="宋体" w:eastAsia="宋体" w:cs="宋体"/>
          <w:sz w:val="24"/>
          <w:szCs w:val="24"/>
          <w:highlight w:val="none"/>
          <w:lang w:val="en-US" w:eastAsia="zh-CN"/>
        </w:rPr>
        <w:t>个</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1"/>
          <w:rFonts w:hint="default" w:ascii="宋体" w:hAnsi="宋体" w:eastAsia="宋体" w:cs="宋体"/>
          <w:sz w:val="24"/>
          <w:szCs w:val="24"/>
          <w:highlight w:val="none"/>
          <w:lang w:val="en-US" w:eastAsia="zh-CN"/>
        </w:rPr>
      </w:pPr>
      <w:r>
        <w:rPr>
          <w:rStyle w:val="31"/>
          <w:rFonts w:hint="eastAsia" w:ascii="宋体" w:hAnsi="宋体" w:eastAsia="宋体" w:cs="宋体"/>
          <w:sz w:val="24"/>
          <w:szCs w:val="24"/>
          <w:highlight w:val="none"/>
          <w:lang w:val="en-US" w:eastAsia="zh-CN"/>
        </w:rPr>
        <w:t>4、项目预算：</w:t>
      </w:r>
      <w:r>
        <w:rPr>
          <w:rStyle w:val="31"/>
          <w:rFonts w:hint="eastAsia" w:ascii="宋体" w:hAnsi="宋体" w:cs="宋体"/>
          <w:sz w:val="24"/>
          <w:szCs w:val="24"/>
          <w:highlight w:val="none"/>
          <w:lang w:val="en-US" w:eastAsia="zh-CN"/>
        </w:rPr>
        <w:t>38</w:t>
      </w:r>
      <w:r>
        <w:rPr>
          <w:rStyle w:val="31"/>
          <w:rFonts w:hint="eastAsia" w:ascii="宋体" w:hAnsi="宋体" w:eastAsia="宋体" w:cs="宋体"/>
          <w:sz w:val="24"/>
          <w:szCs w:val="24"/>
          <w:highlight w:val="none"/>
          <w:lang w:val="en-US" w:eastAsia="zh-CN"/>
        </w:rPr>
        <w:t>万元</w:t>
      </w:r>
      <w:r>
        <w:rPr>
          <w:rStyle w:val="31"/>
          <w:rFonts w:hint="eastAsia" w:ascii="宋体" w:hAnsi="宋体" w:cs="宋体"/>
          <w:sz w:val="24"/>
          <w:szCs w:val="24"/>
          <w:highlight w:val="none"/>
          <w:lang w:val="en-US" w:eastAsia="zh-CN"/>
        </w:rPr>
        <w:t>，一年</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法人授权委托书、法人身份证复印件、被授权人身份证复印件（需注明项目名称及联系方式，法人报名的仅需提供法人身份证复印件）；</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、投标人须在“信用中国”网站（www.creditchina.gov.cn）的“信用服务-失信被执行人”进行查询信用记录（以截图打印并加盖单位鲜章为准）；</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上</w:t>
      </w:r>
      <w:r>
        <w:rPr>
          <w:rFonts w:hint="eastAsia" w:ascii="宋体" w:hAnsi="宋体" w:eastAsia="宋体" w:cs="宋体"/>
          <w:color w:val="auto"/>
          <w:sz w:val="24"/>
          <w:szCs w:val="24"/>
          <w:highlight w:val="none"/>
          <w:lang w:eastAsia="zh-CN"/>
        </w:rPr>
        <w:t>午</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迟到10分钟后被视为自动弃权</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（公对公转账，报名</w:t>
      </w:r>
      <w:r>
        <w:rPr>
          <w:rFonts w:hint="eastAsia" w:ascii="宋体" w:hAnsi="宋体" w:cs="宋体"/>
          <w:color w:val="auto"/>
          <w:sz w:val="24"/>
          <w:szCs w:val="24"/>
          <w:highlight w:val="none"/>
          <w:lang w:val="en-US" w:eastAsia="zh-CN"/>
        </w:rPr>
        <w:t>期间</w:t>
      </w:r>
      <w:r>
        <w:rPr>
          <w:rFonts w:hint="eastAsia" w:ascii="宋体" w:hAnsi="宋体" w:eastAsia="宋体" w:cs="宋体"/>
          <w:color w:val="auto"/>
          <w:sz w:val="24"/>
          <w:szCs w:val="24"/>
          <w:highlight w:val="none"/>
          <w:lang w:val="en-US" w:eastAsia="zh-CN"/>
        </w:rPr>
        <w:t>缴纳）</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投标保证金缴纳账户</w:t>
      </w:r>
      <w:r>
        <w:rPr>
          <w:rStyle w:val="31"/>
          <w:rFonts w:hint="eastAsia" w:ascii="宋体" w:hAnsi="宋体" w:cs="宋体"/>
          <w:b/>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单位名称：陕西中医药大学第二附属医院</w:t>
      </w:r>
    </w:p>
    <w:p>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开户行名称：建行咸阳渭阳路支行</w:t>
      </w:r>
    </w:p>
    <w:p>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账号：61001635208050004866</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1.缴费时请备注“项目名称+投标保证金”字样；</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2.请务必在招标项目报名期间缴纳投标保证金，逾期缴纳视为无效报名，报名结束第二天招标采购办进行核验投标保证金缴纳情况；</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highlight w:val="none"/>
        </w:rPr>
      </w:pPr>
      <w:r>
        <w:rPr>
          <w:rStyle w:val="31"/>
          <w:rFonts w:hint="eastAsia" w:ascii="宋体" w:hAnsi="宋体" w:eastAsia="宋体" w:cs="宋体"/>
          <w:bCs/>
          <w:sz w:val="24"/>
          <w:szCs w:val="24"/>
          <w:highlight w:val="none"/>
          <w:lang w:val="en-US" w:eastAsia="zh-CN"/>
        </w:rPr>
        <w:t>3.退还方式：未中标供应商的投标保证金在中标公告公示结束后7日内无息全额退还；中标供应商的投标保证金在合同签订后7日内无息全额退还。</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559（张老师）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b w:val="0"/>
          <w:bCs w:val="0"/>
          <w:color w:val="auto"/>
          <w:sz w:val="24"/>
          <w:szCs w:val="24"/>
          <w:highlight w:val="none"/>
          <w:lang w:val="en-US" w:eastAsia="zh-CN"/>
        </w:rPr>
        <w:t>15399101541</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高</w:t>
      </w:r>
      <w:r>
        <w:rPr>
          <w:rFonts w:hint="eastAsia" w:ascii="宋体" w:hAnsi="宋体" w:eastAsia="宋体" w:cs="宋体"/>
          <w:color w:val="auto"/>
          <w:sz w:val="24"/>
          <w:szCs w:val="24"/>
          <w:highlight w:val="none"/>
          <w:lang w:eastAsia="zh-CN"/>
        </w:rPr>
        <w:t>老师）</w:t>
      </w: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第二章  投标人须知</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应认真浏览</w:t>
      </w:r>
      <w:r>
        <w:rPr>
          <w:rStyle w:val="31"/>
          <w:rFonts w:hint="eastAsia" w:ascii="宋体" w:hAnsi="宋体" w:eastAsia="宋体" w:cs="宋体"/>
          <w:bCs/>
          <w:sz w:val="24"/>
          <w:szCs w:val="24"/>
          <w:highlight w:val="none"/>
          <w:lang w:val="en-US" w:eastAsia="zh-CN"/>
        </w:rPr>
        <w:t>招标</w:t>
      </w:r>
      <w:r>
        <w:rPr>
          <w:rStyle w:val="31"/>
          <w:rFonts w:hint="eastAsia" w:ascii="宋体" w:hAnsi="宋体" w:eastAsia="宋体" w:cs="宋体"/>
          <w:bCs/>
          <w:sz w:val="24"/>
          <w:szCs w:val="24"/>
          <w:highlight w:val="none"/>
        </w:rPr>
        <w:t>公告及</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，将</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中的资格要求与</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已取得的资格文件进行对照，满足资格文件要求的，方可参与。</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2、报名时不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将失效的证书复印件装订在资格审查资料中。</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eastAsia="zh-CN"/>
        </w:rPr>
      </w:pPr>
      <w:r>
        <w:rPr>
          <w:rStyle w:val="31"/>
          <w:rFonts w:hint="eastAsia" w:ascii="宋体" w:hAnsi="宋体" w:eastAsia="宋体" w:cs="宋体"/>
          <w:bCs/>
          <w:sz w:val="24"/>
          <w:szCs w:val="24"/>
          <w:highlight w:val="none"/>
        </w:rPr>
        <w:t>3、</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在编制资格审查</w:t>
      </w:r>
      <w:r>
        <w:rPr>
          <w:rStyle w:val="31"/>
          <w:rFonts w:hint="eastAsia" w:ascii="宋体" w:hAnsi="宋体" w:eastAsia="宋体" w:cs="宋体"/>
          <w:bCs/>
          <w:sz w:val="24"/>
          <w:szCs w:val="24"/>
          <w:highlight w:val="none"/>
          <w:lang w:val="en-US" w:eastAsia="zh-CN"/>
        </w:rPr>
        <w:t>文件</w:t>
      </w:r>
      <w:r>
        <w:rPr>
          <w:rStyle w:val="31"/>
          <w:rFonts w:hint="eastAsia" w:ascii="宋体" w:hAnsi="宋体" w:eastAsia="宋体" w:cs="宋体"/>
          <w:bCs/>
          <w:sz w:val="24"/>
          <w:szCs w:val="24"/>
          <w:highlight w:val="none"/>
        </w:rPr>
        <w:t>时，应按照</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中要求的提供，不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遗漏，也不要人为增加</w:t>
      </w:r>
      <w:r>
        <w:rPr>
          <w:rStyle w:val="31"/>
          <w:rFonts w:hint="eastAsia" w:ascii="宋体" w:hAnsi="宋体" w:eastAsia="宋体" w:cs="宋体"/>
          <w:bCs/>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应对</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的要求做出实质响应</w:t>
      </w:r>
      <w:r>
        <w:rPr>
          <w:rStyle w:val="31"/>
          <w:rFonts w:hint="eastAsia" w:ascii="宋体" w:hAnsi="宋体" w:eastAsia="宋体" w:cs="宋体"/>
          <w:bCs/>
          <w:sz w:val="24"/>
          <w:szCs w:val="24"/>
          <w:highlight w:val="none"/>
          <w:lang w:eastAsia="zh-CN"/>
        </w:rPr>
        <w:t>，</w:t>
      </w:r>
      <w:r>
        <w:rPr>
          <w:rStyle w:val="31"/>
          <w:rFonts w:hint="eastAsia" w:ascii="宋体" w:hAnsi="宋体" w:eastAsia="宋体" w:cs="宋体"/>
          <w:bCs/>
          <w:sz w:val="24"/>
          <w:szCs w:val="24"/>
          <w:highlight w:val="none"/>
        </w:rPr>
        <w:t>符合</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的所有条款、条件和规定且无</w:t>
      </w:r>
      <w:r>
        <w:rPr>
          <w:rStyle w:val="31"/>
          <w:rFonts w:hint="eastAsia" w:ascii="宋体" w:hAnsi="宋体" w:eastAsia="宋体" w:cs="宋体"/>
          <w:bCs/>
          <w:sz w:val="24"/>
          <w:szCs w:val="24"/>
          <w:highlight w:val="none"/>
          <w:lang w:val="en-US" w:eastAsia="zh-CN"/>
        </w:rPr>
        <w:t>负</w:t>
      </w:r>
      <w:r>
        <w:rPr>
          <w:rStyle w:val="31"/>
          <w:rFonts w:hint="eastAsia" w:ascii="宋体" w:hAnsi="宋体" w:eastAsia="宋体" w:cs="宋体"/>
          <w:bCs/>
          <w:sz w:val="24"/>
          <w:szCs w:val="24"/>
          <w:highlight w:val="none"/>
        </w:rPr>
        <w:t>偏离。</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5、</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中有近三年业绩证明，尽量提供在陕的销售</w:t>
      </w:r>
      <w:r>
        <w:rPr>
          <w:rStyle w:val="31"/>
          <w:rFonts w:hint="eastAsia" w:ascii="宋体" w:hAnsi="宋体" w:eastAsia="宋体" w:cs="宋体"/>
          <w:bCs/>
          <w:sz w:val="24"/>
          <w:szCs w:val="24"/>
          <w:highlight w:val="none"/>
          <w:lang w:eastAsia="zh-CN"/>
        </w:rPr>
        <w:t>或服务</w:t>
      </w:r>
      <w:r>
        <w:rPr>
          <w:rStyle w:val="31"/>
          <w:rFonts w:hint="eastAsia" w:ascii="宋体" w:hAnsi="宋体" w:eastAsia="宋体" w:cs="宋体"/>
          <w:bCs/>
          <w:sz w:val="24"/>
          <w:szCs w:val="24"/>
          <w:highlight w:val="none"/>
        </w:rPr>
        <w:t>合同。</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6、</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应对招标项目</w:t>
      </w:r>
      <w:r>
        <w:rPr>
          <w:rStyle w:val="31"/>
          <w:rFonts w:hint="eastAsia" w:ascii="宋体" w:hAnsi="宋体" w:eastAsia="宋体" w:cs="宋体"/>
          <w:bCs/>
          <w:sz w:val="24"/>
          <w:szCs w:val="24"/>
          <w:highlight w:val="none"/>
          <w:lang w:val="en-US" w:eastAsia="zh-CN"/>
        </w:rPr>
        <w:t>做出</w:t>
      </w:r>
      <w:r>
        <w:rPr>
          <w:rStyle w:val="31"/>
          <w:rFonts w:hint="eastAsia" w:ascii="宋体" w:hAnsi="宋体" w:eastAsia="宋体" w:cs="宋体"/>
          <w:bCs/>
          <w:sz w:val="24"/>
          <w:szCs w:val="24"/>
          <w:highlight w:val="none"/>
        </w:rPr>
        <w:t>合理的</w:t>
      </w:r>
      <w:r>
        <w:rPr>
          <w:rStyle w:val="31"/>
          <w:rFonts w:hint="eastAsia" w:ascii="宋体" w:hAnsi="宋体" w:eastAsia="宋体" w:cs="宋体"/>
          <w:bCs/>
          <w:sz w:val="24"/>
          <w:szCs w:val="24"/>
          <w:highlight w:val="none"/>
          <w:lang w:val="en-US" w:eastAsia="zh-CN"/>
        </w:rPr>
        <w:t>报价</w:t>
      </w:r>
      <w:r>
        <w:rPr>
          <w:rStyle w:val="31"/>
          <w:rFonts w:hint="eastAsia" w:ascii="宋体" w:hAnsi="宋体" w:eastAsia="宋体" w:cs="宋体"/>
          <w:bCs/>
          <w:sz w:val="24"/>
          <w:szCs w:val="24"/>
          <w:highlight w:val="none"/>
        </w:rPr>
        <w:t>，若报价高出</w:t>
      </w:r>
      <w:r>
        <w:rPr>
          <w:rStyle w:val="31"/>
          <w:rFonts w:hint="eastAsia" w:ascii="宋体" w:hAnsi="宋体" w:cs="宋体"/>
          <w:bCs/>
          <w:sz w:val="24"/>
          <w:szCs w:val="24"/>
          <w:highlight w:val="none"/>
          <w:lang w:val="en-US" w:eastAsia="zh-CN"/>
        </w:rPr>
        <w:t>招标限价</w:t>
      </w:r>
      <w:r>
        <w:rPr>
          <w:rStyle w:val="31"/>
          <w:rFonts w:hint="eastAsia" w:ascii="宋体" w:hAnsi="宋体" w:eastAsia="宋体" w:cs="宋体"/>
          <w:bCs/>
          <w:sz w:val="24"/>
          <w:szCs w:val="24"/>
          <w:highlight w:val="none"/>
        </w:rPr>
        <w:t>或中标价格高于市场价一经核实，按废标处理。</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8、开评标过程中</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应准确回答</w:t>
      </w:r>
      <w:r>
        <w:rPr>
          <w:rStyle w:val="31"/>
          <w:rFonts w:hint="eastAsia" w:ascii="宋体" w:hAnsi="宋体" w:eastAsia="宋体" w:cs="宋体"/>
          <w:bCs/>
          <w:sz w:val="24"/>
          <w:szCs w:val="24"/>
          <w:highlight w:val="none"/>
          <w:lang w:val="en-US" w:eastAsia="zh-CN"/>
        </w:rPr>
        <w:t>评标专家</w:t>
      </w:r>
      <w:r>
        <w:rPr>
          <w:rStyle w:val="31"/>
          <w:rFonts w:hint="eastAsia" w:ascii="宋体" w:hAnsi="宋体" w:eastAsia="宋体" w:cs="宋体"/>
          <w:bCs/>
          <w:sz w:val="24"/>
          <w:szCs w:val="24"/>
          <w:highlight w:val="none"/>
        </w:rPr>
        <w:t>的质询。</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pStyle w:val="14"/>
        <w:pageBreakBefore w:val="0"/>
        <w:kinsoku/>
        <w:wordWrap/>
        <w:overflowPunct/>
        <w:topLinePunct w:val="0"/>
        <w:bidi w:val="0"/>
        <w:spacing w:line="360" w:lineRule="auto"/>
        <w:ind w:left="0" w:leftChars="0"/>
        <w:textAlignment w:val="auto"/>
        <w:rPr>
          <w:rStyle w:val="31"/>
          <w:rFonts w:hint="eastAsia" w:ascii="宋体" w:hAnsi="宋体" w:eastAsia="宋体" w:cs="宋体"/>
          <w:b/>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招标</w:t>
      </w:r>
      <w:r>
        <w:rPr>
          <w:rFonts w:hint="eastAsia" w:ascii="宋体" w:hAnsi="宋体" w:eastAsia="宋体" w:cs="宋体"/>
          <w:b/>
          <w:kern w:val="2"/>
          <w:sz w:val="32"/>
          <w:szCs w:val="32"/>
          <w:highlight w:val="none"/>
          <w:lang w:val="en-US" w:eastAsia="zh-CN" w:bidi="ar-SA"/>
        </w:rPr>
        <w:t>内容及要求</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kern w:val="2"/>
          <w:sz w:val="24"/>
          <w:szCs w:val="24"/>
          <w:lang w:val="en-US" w:eastAsia="zh-CN" w:bidi="ar-SA"/>
        </w:rPr>
      </w:pPr>
      <w:r>
        <w:rPr>
          <w:rFonts w:hint="eastAsia" w:ascii="宋体" w:hAnsi="宋体" w:eastAsia="宋体" w:cs="宋体"/>
          <w:b/>
          <w:bCs/>
          <w:sz w:val="24"/>
          <w:szCs w:val="24"/>
          <w:highlight w:val="none"/>
          <w:lang w:eastAsia="zh-CN"/>
        </w:rPr>
        <w:t>一、</w:t>
      </w:r>
      <w:r>
        <w:rPr>
          <w:rFonts w:hint="eastAsia" w:ascii="宋体" w:hAnsi="宋体" w:cs="宋体"/>
          <w:b/>
          <w:bCs/>
          <w:kern w:val="2"/>
          <w:sz w:val="24"/>
          <w:szCs w:val="24"/>
          <w:lang w:val="en-US" w:eastAsia="zh-CN" w:bidi="ar-SA"/>
        </w:rPr>
        <w:t>采购内容及要求</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color w:val="auto"/>
          <w:kern w:val="2"/>
          <w:sz w:val="24"/>
          <w:szCs w:val="24"/>
          <w:lang w:val="en-US" w:eastAsia="zh-CN" w:bidi="ar-SA"/>
        </w:rPr>
        <w:t>1、采购内容</w:t>
      </w:r>
      <w:r>
        <w:rPr>
          <w:rFonts w:hint="eastAsia" w:ascii="宋体" w:hAnsi="宋体" w:eastAsia="宋体" w:cs="宋体"/>
          <w:b/>
          <w:bCs/>
          <w:sz w:val="24"/>
          <w:szCs w:val="24"/>
          <w:highlight w:val="none"/>
          <w:lang w:eastAsia="zh-CN"/>
        </w:rPr>
        <w:t xml:space="preserve"> </w:t>
      </w:r>
    </w:p>
    <w:tbl>
      <w:tblPr>
        <w:tblStyle w:val="20"/>
        <w:tblW w:w="107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5"/>
        <w:gridCol w:w="2130"/>
        <w:gridCol w:w="4740"/>
        <w:gridCol w:w="1410"/>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品名</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最高限制单价/元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中性笔</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0.5mm，按压式，黑色/红色</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中性笔芯</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0.5mm，按压式中性笔替换装，黑色/红色</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台笔</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0.5mm，可粘贴，黑色/红色</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台笔笔芯</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0.5mm，黑色/红色</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圆珠笔</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0.7mm，可换芯，子弹头、蓝色/红色</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圆珠笔芯</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0.7mm，蓝色/红色</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乐素中性笔</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黑色，0.5mm，商务办公</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双头记号笔</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油性、标准，黑色、一粗一细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记号笔</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可加墨，粗</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工作手册</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32k，约P50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拉杆夹</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A4，1.0cm杆厚</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拉杆夹</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A4，1.5cm杆厚</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拉杆夹</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A4，2.5cm杆厚</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文件夹</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 单夹，塑料，蓝色</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资料册</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P40，塑料，蓝色</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册</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资料册</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P60，塑料，蓝色</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册</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5.5cm，塑料，蓝色，单独塑封</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透明A4板夹</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A4，带刻度</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输液卡板夹</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约20cm*14cm</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三栏文件架</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三栏，塑料，蓝色</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计算器</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12位数显计算器</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订书机</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常规，适用24/6、26/6订书针</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订书针</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1000枚/盒</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加厚订书机</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适用23/13订书针</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加厚订书针</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1000枚/盒</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回形针</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100只/盒</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大头针</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起钉器</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剪刀</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210mm，不锈钢剪刃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胶水</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长尾夹小</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19mm</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40个/盒</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长尾夹中</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32mm</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24个/盒</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长尾夹大</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50mm</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12个/盒</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粉笔</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白色</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50支/盒</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文件袋</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A4透明</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无酸纸档案盒</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700g，牛皮纸，底宽5cm</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无酸纸档案盒</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700g，牛皮纸，底宽10cm</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无酸纸档案袋</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350g，牛皮纸，底宽5cm</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无酸纸档案袋</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350g，牛皮纸，底宽10cm</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档案袋</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A4，牛皮纸，常规</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透明胶带</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宽，约48mm*90m</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透明胶带</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窄，约12mm*18m</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双面胶</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厚，约2.5mm*24mm*4.5m</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双面胶</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薄，约12mm*9m</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铅笔</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HB</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橡皮</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约20mm*35mm*15mm</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直尺</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30cm，塑料</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墨水</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黑色/蓝黑色，50ml</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白板</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1.2m*0.8m</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白板笔</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可换芯、加墨</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板擦</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≥55mm*122mm磁性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白板磁扣</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白板笔水</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20ml，黑色</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信封</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11cm*23.5cm，牛皮纸</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装订专用铆管</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约直径5.0mm，50cm长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100根</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装订钢针</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10cm</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手电筒</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配双节1号电池</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1#电池</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皮筋</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指甲刀</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大号（7-8cm）</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快干印台</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圆形，直径6.2cm</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快干印油</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自粘性标签</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20页/包</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手提电子秤</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50kg</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皮尺</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1.5m</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粘钩</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≥6cm*6cm，透明</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纸杯</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可定制，带医院log</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50个/包</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465.00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jc w:val="center"/>
        </w:trPr>
        <w:tc>
          <w:tcPr>
            <w:tcW w:w="107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eastAsia="宋体" w:cs="宋体"/>
                <w:b/>
                <w:bCs w:val="0"/>
                <w:kern w:val="2"/>
                <w:sz w:val="24"/>
                <w:szCs w:val="32"/>
                <w:highlight w:val="none"/>
                <w:u w:val="none"/>
                <w:lang w:val="en-US" w:eastAsia="zh-CN" w:bidi="ar-SA"/>
              </w:rPr>
            </w:pPr>
            <w:r>
              <w:rPr>
                <w:rFonts w:hint="eastAsia" w:ascii="宋体" w:hAnsi="宋体" w:cs="宋体"/>
                <w:b/>
                <w:bCs w:val="0"/>
                <w:kern w:val="2"/>
                <w:sz w:val="24"/>
                <w:szCs w:val="32"/>
                <w:highlight w:val="none"/>
                <w:u w:val="none"/>
                <w:lang w:val="en-US" w:eastAsia="zh-CN" w:bidi="ar-SA"/>
              </w:rPr>
              <w:t>备</w:t>
            </w:r>
            <w:r>
              <w:rPr>
                <w:rFonts w:hint="eastAsia" w:ascii="宋体" w:hAnsi="宋体" w:eastAsia="宋体" w:cs="宋体"/>
                <w:b/>
                <w:bCs w:val="0"/>
                <w:kern w:val="2"/>
                <w:sz w:val="24"/>
                <w:szCs w:val="32"/>
                <w:highlight w:val="none"/>
                <w:u w:val="none"/>
                <w:lang w:val="en-US" w:eastAsia="zh-CN" w:bidi="ar-SA"/>
              </w:rPr>
              <w:t>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val="0"/>
                <w:kern w:val="2"/>
                <w:sz w:val="24"/>
                <w:szCs w:val="32"/>
                <w:highlight w:val="none"/>
                <w:u w:val="none"/>
                <w:lang w:val="en-US" w:eastAsia="zh-CN" w:bidi="ar-SA"/>
              </w:rPr>
              <w:t>1、</w:t>
            </w:r>
            <w:r>
              <w:rPr>
                <w:rFonts w:hint="eastAsia" w:ascii="宋体" w:hAnsi="宋体" w:eastAsia="宋体" w:cs="宋体"/>
                <w:b/>
                <w:bCs/>
                <w:color w:val="auto"/>
                <w:sz w:val="24"/>
                <w:szCs w:val="24"/>
                <w:highlight w:val="none"/>
                <w:lang w:val="en-US" w:eastAsia="zh-CN"/>
              </w:rPr>
              <w:t>产品尺寸与规格只允许无偏离和正偏离，不允许负偏离，负偏离做无效标；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yellow"/>
                <w:lang w:val="en-US" w:eastAsia="zh-CN"/>
              </w:rPr>
            </w:pPr>
            <w:r>
              <w:rPr>
                <w:rFonts w:hint="eastAsia" w:ascii="宋体" w:hAnsi="宋体" w:eastAsia="宋体" w:cs="宋体"/>
                <w:b/>
                <w:bCs/>
                <w:color w:val="auto"/>
                <w:sz w:val="24"/>
                <w:szCs w:val="24"/>
                <w:highlight w:val="yellow"/>
                <w:lang w:val="en-US" w:eastAsia="zh-CN"/>
              </w:rPr>
              <w:t>2、上表内各项投标报价均不得超过单价限价，否则按废标处理；</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b/>
                <w:bCs/>
                <w:color w:val="auto"/>
                <w:sz w:val="24"/>
                <w:szCs w:val="24"/>
                <w:highlight w:val="yellow"/>
                <w:lang w:val="en-US" w:eastAsia="zh-CN"/>
              </w:rPr>
              <w:t>3、开标现场须提供上表内所有样品，投标样品不退回</w:t>
            </w:r>
            <w:r>
              <w:rPr>
                <w:rFonts w:hint="eastAsia" w:ascii="宋体" w:hAnsi="宋体" w:eastAsia="宋体" w:cs="宋体"/>
                <w:b/>
                <w:bCs/>
                <w:color w:val="auto"/>
                <w:sz w:val="24"/>
                <w:szCs w:val="24"/>
                <w:highlight w:val="yellow"/>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2、产品要求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（1）须符合国家、省、市、行业等规范，所供货物须是全新未使用的且整洁、干燥、无破损、无污渍、无异味、包装须完整无破损；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（3）供应商必须保证在接到招标人送货要求后在规定的时间内按时送货；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（4）供应商不得将本项目以任何方式分包或转包，一经发现将追究违约责任。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（5）如果因产品质量问题，给招标人造成影响等情况，由此带来的所有损失均由供应商承担。</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b/>
          <w:bCs/>
          <w:i w:val="0"/>
          <w:iCs w:val="0"/>
          <w:caps w:val="0"/>
          <w:sz w:val="24"/>
          <w:szCs w:val="24"/>
          <w:highlight w:val="none"/>
          <w:lang w:val="en-US" w:eastAsia="zh-CN"/>
        </w:rPr>
      </w:pPr>
      <w:r>
        <w:rPr>
          <w:rFonts w:hint="eastAsia" w:ascii="宋体" w:hAnsi="宋体"/>
          <w:b/>
          <w:bCs/>
          <w:i w:val="0"/>
          <w:iCs w:val="0"/>
          <w:caps w:val="0"/>
          <w:sz w:val="24"/>
          <w:szCs w:val="24"/>
          <w:highlight w:val="none"/>
          <w:lang w:val="en-US" w:eastAsia="zh-CN"/>
        </w:rPr>
        <w:t>*（6）供应商须现场提供表格内所有样品，投标样品不退回，</w:t>
      </w:r>
      <w:bookmarkStart w:id="61" w:name="_GoBack"/>
      <w:bookmarkEnd w:id="61"/>
      <w:r>
        <w:rPr>
          <w:rFonts w:hint="eastAsia" w:ascii="宋体" w:hAnsi="宋体"/>
          <w:b/>
          <w:bCs/>
          <w:i w:val="0"/>
          <w:iCs w:val="0"/>
          <w:caps w:val="0"/>
          <w:sz w:val="24"/>
          <w:szCs w:val="24"/>
          <w:highlight w:val="none"/>
          <w:lang w:val="en-US" w:eastAsia="zh-CN"/>
        </w:rPr>
        <w:t>实际供货以样品为准。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b w:val="0"/>
          <w:bCs w:val="0"/>
          <w:caps w:val="0"/>
          <w:sz w:val="24"/>
          <w:szCs w:val="24"/>
          <w:highlight w:val="none"/>
          <w:lang w:val="en-US" w:eastAsia="zh-CN"/>
        </w:rPr>
        <w:t>3、</w:t>
      </w:r>
      <w:r>
        <w:rPr>
          <w:rFonts w:hint="eastAsia" w:ascii="宋体" w:hAnsi="宋体"/>
          <w:b w:val="0"/>
          <w:bCs w:val="0"/>
          <w:caps w:val="0"/>
          <w:sz w:val="24"/>
          <w:szCs w:val="24"/>
          <w:highlight w:val="none"/>
        </w:rPr>
        <w:t>验收方式：</w:t>
      </w:r>
      <w:r>
        <w:rPr>
          <w:rFonts w:hint="eastAsia" w:ascii="宋体" w:hAnsi="宋体"/>
          <w:b w:val="0"/>
          <w:bCs w:val="0"/>
          <w:caps w:val="0"/>
          <w:sz w:val="24"/>
          <w:szCs w:val="24"/>
          <w:highlight w:val="none"/>
          <w:lang w:eastAsia="zh-CN"/>
        </w:rPr>
        <w:t>供应商</w:t>
      </w:r>
      <w:r>
        <w:rPr>
          <w:rFonts w:hint="eastAsia" w:ascii="宋体" w:hAnsi="宋体"/>
          <w:b w:val="0"/>
          <w:bCs w:val="0"/>
          <w:caps w:val="0"/>
          <w:sz w:val="24"/>
          <w:szCs w:val="24"/>
          <w:highlight w:val="none"/>
        </w:rPr>
        <w:t>按</w:t>
      </w:r>
      <w:r>
        <w:rPr>
          <w:rFonts w:hint="eastAsia" w:ascii="宋体" w:hAnsi="宋体"/>
          <w:b w:val="0"/>
          <w:bCs w:val="0"/>
          <w:caps w:val="0"/>
          <w:sz w:val="24"/>
          <w:szCs w:val="24"/>
          <w:highlight w:val="none"/>
          <w:lang w:eastAsia="zh-CN"/>
        </w:rPr>
        <w:t>招标人</w:t>
      </w:r>
      <w:r>
        <w:rPr>
          <w:rFonts w:hint="eastAsia" w:ascii="宋体" w:hAnsi="宋体"/>
          <w:b w:val="0"/>
          <w:bCs w:val="0"/>
          <w:caps w:val="0"/>
          <w:sz w:val="24"/>
          <w:szCs w:val="24"/>
          <w:highlight w:val="none"/>
        </w:rPr>
        <w:t>要求将全部货物</w:t>
      </w:r>
      <w:r>
        <w:rPr>
          <w:rFonts w:hint="eastAsia" w:ascii="宋体" w:hAnsi="宋体"/>
          <w:b w:val="0"/>
          <w:bCs w:val="0"/>
          <w:caps w:val="0"/>
          <w:sz w:val="24"/>
          <w:szCs w:val="24"/>
          <w:highlight w:val="none"/>
          <w:lang w:val="en-US" w:eastAsia="zh-CN"/>
        </w:rPr>
        <w:t>送</w:t>
      </w:r>
      <w:r>
        <w:rPr>
          <w:rFonts w:hint="eastAsia" w:ascii="宋体" w:hAnsi="宋体"/>
          <w:b w:val="0"/>
          <w:bCs w:val="0"/>
          <w:caps w:val="0"/>
          <w:sz w:val="24"/>
          <w:szCs w:val="24"/>
          <w:highlight w:val="none"/>
        </w:rPr>
        <w:t>到</w:t>
      </w:r>
      <w:r>
        <w:rPr>
          <w:rFonts w:hint="eastAsia" w:ascii="宋体" w:hAnsi="宋体"/>
          <w:b w:val="0"/>
          <w:bCs w:val="0"/>
          <w:caps w:val="0"/>
          <w:sz w:val="24"/>
          <w:szCs w:val="24"/>
          <w:highlight w:val="none"/>
          <w:lang w:val="en-US" w:eastAsia="zh-CN"/>
        </w:rPr>
        <w:t>招标人</w:t>
      </w:r>
      <w:r>
        <w:rPr>
          <w:rFonts w:hint="eastAsia" w:ascii="宋体" w:hAnsi="宋体"/>
          <w:b w:val="0"/>
          <w:bCs w:val="0"/>
          <w:caps w:val="0"/>
          <w:sz w:val="24"/>
          <w:szCs w:val="24"/>
          <w:highlight w:val="none"/>
        </w:rPr>
        <w:t>指定地点</w:t>
      </w:r>
      <w:r>
        <w:rPr>
          <w:rFonts w:hint="eastAsia" w:ascii="宋体" w:hAnsi="宋体"/>
          <w:b w:val="0"/>
          <w:bCs w:val="0"/>
          <w:caps w:val="0"/>
          <w:sz w:val="24"/>
          <w:szCs w:val="24"/>
          <w:highlight w:val="none"/>
          <w:lang w:val="en-US" w:eastAsia="zh-CN"/>
        </w:rPr>
        <w:t>后</w:t>
      </w:r>
      <w:r>
        <w:rPr>
          <w:rFonts w:hint="eastAsia" w:ascii="宋体" w:hAnsi="宋体" w:eastAsia="宋体" w:cs="宋体"/>
          <w:sz w:val="24"/>
          <w:szCs w:val="24"/>
          <w:lang w:val="en-US" w:eastAsia="zh-CN"/>
        </w:rPr>
        <w:t>，由双方共同对货物的包装、外观、数量、商标、型号、规格及性能等进行验收，签署验收单。</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（1）验收标准：合同文本、合同附件、招标文件、投标文件及国家相关法律法规。</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rPr>
      </w:pPr>
      <w:r>
        <w:rPr>
          <w:rFonts w:hint="eastAsia" w:ascii="宋体" w:hAnsi="宋体" w:eastAsia="宋体" w:cs="宋体"/>
          <w:sz w:val="24"/>
          <w:szCs w:val="24"/>
          <w:lang w:val="en-US" w:eastAsia="zh-CN"/>
        </w:rPr>
        <w:t>（2）货物验收单仅证明供应商所提供的货物截至出具验收单之日时可以按合同要求予以接受，但不能视为供应商对货物存在的潜在缺陷责任的解除。此验收不作为对货物内在质量认定的依据。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如</w:t>
      </w:r>
      <w:r>
        <w:rPr>
          <w:rFonts w:hint="eastAsia" w:ascii="宋体" w:hAnsi="宋体" w:eastAsia="宋体" w:cs="宋体"/>
          <w:color w:val="000000"/>
          <w:sz w:val="24"/>
          <w:szCs w:val="24"/>
          <w:lang w:val="en-US" w:eastAsia="zh-CN"/>
        </w:rPr>
        <w:t>货物不符合国家标准和合同约定，</w:t>
      </w:r>
      <w:r>
        <w:rPr>
          <w:rFonts w:hint="eastAsia" w:ascii="宋体" w:hAnsi="宋体" w:eastAsia="宋体" w:cs="宋体"/>
          <w:sz w:val="24"/>
          <w:szCs w:val="24"/>
          <w:lang w:val="en-US" w:eastAsia="zh-CN"/>
        </w:rPr>
        <w:t>供应商</w:t>
      </w:r>
      <w:r>
        <w:rPr>
          <w:rFonts w:hint="eastAsia" w:ascii="宋体" w:hAnsi="宋体" w:eastAsia="宋体" w:cs="宋体"/>
          <w:color w:val="000000"/>
          <w:sz w:val="24"/>
          <w:szCs w:val="24"/>
          <w:lang w:val="en-US" w:eastAsia="zh-CN"/>
        </w:rPr>
        <w:t>应按招标人要求进行调换，若</w:t>
      </w:r>
      <w:r>
        <w:rPr>
          <w:rFonts w:hint="eastAsia" w:ascii="宋体" w:hAnsi="宋体" w:eastAsia="宋体" w:cs="宋体"/>
          <w:color w:val="000000"/>
          <w:sz w:val="24"/>
          <w:szCs w:val="24"/>
        </w:rPr>
        <w:t>不能</w:t>
      </w:r>
      <w:r>
        <w:rPr>
          <w:rFonts w:hint="eastAsia" w:ascii="宋体" w:hAnsi="宋体" w:eastAsia="宋体" w:cs="宋体"/>
          <w:color w:val="000000"/>
          <w:sz w:val="24"/>
          <w:szCs w:val="24"/>
          <w:lang w:val="en-US" w:eastAsia="zh-CN"/>
        </w:rPr>
        <w:t>按时</w:t>
      </w:r>
      <w:r>
        <w:rPr>
          <w:rFonts w:hint="eastAsia" w:ascii="宋体" w:hAnsi="宋体" w:eastAsia="宋体" w:cs="宋体"/>
          <w:color w:val="000000"/>
          <w:sz w:val="24"/>
          <w:szCs w:val="24"/>
        </w:rPr>
        <w:t>调换的，按不能交货处理，因此给</w:t>
      </w:r>
      <w:r>
        <w:rPr>
          <w:rFonts w:hint="eastAsia" w:ascii="宋体" w:hAnsi="宋体" w:eastAsia="宋体" w:cs="宋体"/>
          <w:color w:val="000000"/>
          <w:sz w:val="24"/>
          <w:szCs w:val="24"/>
          <w:lang w:val="en-US" w:eastAsia="zh-CN"/>
        </w:rPr>
        <w:t>招标人</w:t>
      </w:r>
      <w:r>
        <w:rPr>
          <w:rFonts w:hint="eastAsia" w:ascii="宋体" w:hAnsi="宋体" w:eastAsia="宋体" w:cs="宋体"/>
          <w:color w:val="000000"/>
          <w:sz w:val="24"/>
          <w:szCs w:val="24"/>
        </w:rPr>
        <w:t>造成的所有经济损失</w:t>
      </w:r>
      <w:r>
        <w:rPr>
          <w:rFonts w:hint="eastAsia" w:ascii="宋体" w:hAnsi="宋体" w:eastAsia="宋体" w:cs="宋体"/>
          <w:sz w:val="24"/>
          <w:szCs w:val="24"/>
          <w:lang w:val="en-US" w:eastAsia="zh-CN"/>
        </w:rPr>
        <w:t>供应商</w:t>
      </w:r>
      <w:r>
        <w:rPr>
          <w:rFonts w:hint="eastAsia" w:ascii="宋体" w:hAnsi="宋体" w:eastAsia="宋体" w:cs="宋体"/>
          <w:color w:val="000000"/>
          <w:sz w:val="24"/>
          <w:szCs w:val="24"/>
        </w:rPr>
        <w:t>应予全额赔偿。</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4、</w:t>
      </w:r>
      <w:r>
        <w:rPr>
          <w:rFonts w:hint="eastAsia" w:ascii="宋体" w:hAnsi="宋体" w:eastAsia="宋体" w:cs="宋体"/>
          <w:b/>
          <w:bCs/>
          <w:sz w:val="24"/>
          <w:szCs w:val="24"/>
          <w:highlight w:val="none"/>
          <w:u w:val="none"/>
          <w:lang w:val="en-US" w:eastAsia="zh-CN"/>
        </w:rPr>
        <w:t>供货期：合同签订之日起一年</w:t>
      </w:r>
      <w:r>
        <w:rPr>
          <w:rFonts w:hint="eastAsia" w:ascii="宋体" w:hAnsi="宋体" w:cs="宋体"/>
          <w:b/>
          <w:bCs/>
          <w:sz w:val="24"/>
          <w:szCs w:val="24"/>
          <w:highlight w:val="none"/>
          <w:u w:val="none"/>
          <w:lang w:val="en-US" w:eastAsia="zh-CN"/>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5、交货地点：陕西中医药大学第二附属医院指定交货地点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lang w:eastAsia="zh-CN"/>
        </w:rPr>
        <w:t>、对投标</w:t>
      </w:r>
      <w:r>
        <w:rPr>
          <w:rFonts w:hint="eastAsia" w:ascii="宋体" w:hAnsi="宋体" w:eastAsia="宋体" w:cs="宋体"/>
          <w:b/>
          <w:bCs/>
          <w:sz w:val="24"/>
          <w:szCs w:val="24"/>
          <w:highlight w:val="none"/>
          <w:lang w:val="en-US" w:eastAsia="zh-CN"/>
        </w:rPr>
        <w:t>人</w:t>
      </w:r>
      <w:r>
        <w:rPr>
          <w:rFonts w:hint="eastAsia" w:ascii="宋体" w:hAnsi="宋体" w:eastAsia="宋体" w:cs="宋体"/>
          <w:b/>
          <w:bCs/>
          <w:sz w:val="24"/>
          <w:szCs w:val="24"/>
          <w:highlight w:val="none"/>
          <w:lang w:eastAsia="zh-CN"/>
        </w:rPr>
        <w:t>的资质要求</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yellow"/>
          <w:u w:val="none"/>
          <w:lang w:eastAsia="zh-CN"/>
        </w:rPr>
        <w:t>（投标人代表须与投标文件中被授权人一致，投标人代表身份证原件现场核查）</w:t>
      </w:r>
      <w:r>
        <w:rPr>
          <w:rFonts w:hint="eastAsia" w:ascii="宋体" w:hAnsi="宋体" w:eastAsia="宋体" w:cs="宋体"/>
          <w:b w:val="0"/>
          <w:bCs/>
          <w:sz w:val="24"/>
          <w:szCs w:val="24"/>
          <w:highlight w:val="none"/>
          <w:u w:val="none"/>
          <w:lang w:eastAsia="zh-CN"/>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、投标人须在“信用中国”网站（www.creditchina.gov.cn）的“信用服务-失信被执行人”进行查询信用记录（以截图打印并加盖单位鲜章为准）；</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投标</w:t>
      </w:r>
      <w:r>
        <w:rPr>
          <w:rFonts w:hint="eastAsia" w:ascii="宋体" w:hAnsi="宋体" w:eastAsia="宋体" w:cs="宋体"/>
          <w:b/>
          <w:bCs/>
          <w:sz w:val="24"/>
          <w:szCs w:val="24"/>
          <w:highlight w:val="none"/>
          <w:lang w:eastAsia="zh-CN"/>
        </w:rPr>
        <w:t>文件的组成</w:t>
      </w:r>
      <w:r>
        <w:rPr>
          <w:rStyle w:val="31"/>
          <w:rFonts w:hint="eastAsia" w:ascii="宋体" w:hAnsi="宋体" w:eastAsia="宋体" w:cs="宋体"/>
          <w:kern w:val="0"/>
          <w:sz w:val="24"/>
          <w:szCs w:val="24"/>
          <w:highlight w:val="none"/>
        </w:rPr>
        <w:t xml:space="preserve"> </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1、投标人编写的投标文件应包括下列各项内容：</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1.4法定代表人（单位负责人）身份证明</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1.5法定代表人授权委托书</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1.8投标人拒绝商业贿赂承诺书</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1.9对招标文件及合同条款的承诺及补充意见</w:t>
      </w:r>
    </w:p>
    <w:p>
      <w:pPr>
        <w:pStyle w:val="2"/>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四</w:t>
      </w:r>
      <w:r>
        <w:rPr>
          <w:rFonts w:hint="eastAsia" w:ascii="宋体" w:hAnsi="宋体" w:eastAsia="宋体" w:cs="宋体"/>
          <w:b/>
          <w:bCs/>
          <w:color w:val="auto"/>
          <w:kern w:val="2"/>
          <w:sz w:val="24"/>
          <w:szCs w:val="24"/>
          <w:highlight w:val="none"/>
          <w:u w:val="none"/>
          <w:lang w:val="en-US" w:eastAsia="zh-CN" w:bidi="ar-SA"/>
        </w:rPr>
        <w:t>、投标文件编制与装订</w:t>
      </w:r>
      <w:bookmarkStart w:id="0" w:name="_Toc20354"/>
    </w:p>
    <w:bookmarkEnd w:id="0"/>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正本和副本均需用A4纸打印，字迹应清晰易于辨认，并应在投标文件封面的右上角清楚地注明“正本”或“副本”。</w:t>
      </w:r>
      <w:r>
        <w:rPr>
          <w:rFonts w:hint="eastAsia" w:ascii="宋体" w:hAnsi="宋体" w:eastAsia="宋体" w:cs="宋体"/>
          <w:b/>
          <w:bCs/>
          <w:caps w:val="0"/>
          <w:sz w:val="24"/>
          <w:szCs w:val="24"/>
          <w:highlight w:val="none"/>
          <w:lang w:val="en-US" w:eastAsia="zh-CN"/>
        </w:rPr>
        <w:t>正副本每页均需加盖鲜章，</w:t>
      </w:r>
      <w:r>
        <w:rPr>
          <w:rFonts w:hint="eastAsia" w:ascii="宋体" w:hAnsi="宋体" w:eastAsia="宋体" w:cs="宋体"/>
          <w:b/>
          <w:bCs/>
          <w:sz w:val="24"/>
          <w:szCs w:val="24"/>
          <w:highlight w:val="none"/>
        </w:rPr>
        <w:t>副本可以是复印件，但</w:t>
      </w:r>
      <w:r>
        <w:rPr>
          <w:rFonts w:hint="eastAsia" w:ascii="宋体" w:hAnsi="宋体" w:eastAsia="宋体" w:cs="宋体"/>
          <w:b/>
          <w:bCs/>
          <w:sz w:val="24"/>
          <w:szCs w:val="24"/>
          <w:highlight w:val="none"/>
          <w:lang w:eastAsia="zh-CN"/>
        </w:rPr>
        <w:t>盖章</w:t>
      </w:r>
      <w:r>
        <w:rPr>
          <w:rFonts w:hint="eastAsia" w:ascii="宋体" w:hAnsi="宋体" w:eastAsia="宋体" w:cs="宋体"/>
          <w:b/>
          <w:bCs/>
          <w:sz w:val="24"/>
          <w:szCs w:val="24"/>
          <w:highlight w:val="none"/>
        </w:rPr>
        <w:t>应是</w:t>
      </w:r>
      <w:r>
        <w:rPr>
          <w:rFonts w:hint="eastAsia" w:ascii="宋体" w:hAnsi="宋体" w:eastAsia="宋体" w:cs="宋体"/>
          <w:b/>
          <w:bCs/>
          <w:sz w:val="24"/>
          <w:szCs w:val="24"/>
          <w:highlight w:val="none"/>
          <w:lang w:eastAsia="zh-CN"/>
        </w:rPr>
        <w:t>鲜章</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应分别胶装成册，装订应牢固、不易拆散和换页，不得采用活页装订。电子版投标文件为投标文件正本</w:t>
      </w:r>
      <w:r>
        <w:rPr>
          <w:rFonts w:hint="eastAsia" w:ascii="宋体" w:hAnsi="宋体" w:cs="宋体"/>
          <w:caps w:val="0"/>
          <w:color w:val="auto"/>
          <w:sz w:val="24"/>
          <w:szCs w:val="24"/>
          <w:highlight w:val="none"/>
          <w:lang w:val="en-US" w:eastAsia="zh-CN"/>
        </w:rPr>
        <w:t>扫描</w:t>
      </w:r>
      <w:r>
        <w:rPr>
          <w:rFonts w:hint="eastAsia" w:ascii="宋体" w:hAnsi="宋体" w:eastAsia="宋体" w:cs="宋体"/>
          <w:caps w:val="0"/>
          <w:color w:val="auto"/>
          <w:sz w:val="24"/>
          <w:szCs w:val="24"/>
          <w:highlight w:val="none"/>
          <w:lang w:val="en-US" w:eastAsia="zh-CN"/>
        </w:rPr>
        <w:t>PDF格式，保存于U盘并用标签注明单位名称。</w:t>
      </w:r>
    </w:p>
    <w:p>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封面及其它有要求的部位应加盖</w:t>
      </w:r>
      <w:r>
        <w:rPr>
          <w:rFonts w:hint="eastAsia" w:ascii="宋体" w:hAnsi="宋体" w:eastAsia="宋体" w:cs="宋体"/>
          <w:caps w:val="0"/>
          <w:sz w:val="24"/>
          <w:szCs w:val="24"/>
          <w:highlight w:val="none"/>
          <w:lang w:eastAsia="zh-CN"/>
        </w:rPr>
        <w:t>投标人盖章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签署授权代理委托书无效。</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1"/>
    <w:p>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b/>
          <w:bCs/>
          <w:kern w:val="0"/>
          <w:sz w:val="24"/>
          <w:szCs w:val="24"/>
          <w:highlight w:val="none"/>
          <w:lang w:val="en-US" w:eastAsia="zh-CN"/>
        </w:rPr>
        <w:t>3</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投标文件</w:t>
      </w:r>
      <w:r>
        <w:rPr>
          <w:rStyle w:val="31"/>
          <w:rFonts w:hint="eastAsia" w:ascii="宋体" w:hAnsi="宋体" w:eastAsia="宋体" w:cs="宋体"/>
          <w:b/>
          <w:bCs/>
          <w:kern w:val="0"/>
          <w:sz w:val="24"/>
          <w:szCs w:val="24"/>
          <w:highlight w:val="none"/>
        </w:rPr>
        <w:t>的正本1份</w:t>
      </w:r>
      <w:r>
        <w:rPr>
          <w:rStyle w:val="31"/>
          <w:rFonts w:hint="eastAsia" w:ascii="宋体" w:hAnsi="宋体" w:eastAsia="宋体" w:cs="宋体"/>
          <w:b/>
          <w:bCs/>
          <w:kern w:val="0"/>
          <w:sz w:val="24"/>
          <w:szCs w:val="24"/>
          <w:highlight w:val="none"/>
          <w:lang w:val="en-US" w:eastAsia="zh-CN"/>
        </w:rPr>
        <w:t>及电子版投标文件（U盘）</w:t>
      </w:r>
      <w:r>
        <w:rPr>
          <w:rStyle w:val="31"/>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1"/>
          <w:rFonts w:hint="eastAsia" w:ascii="宋体" w:hAnsi="宋体" w:eastAsia="宋体" w:cs="宋体"/>
          <w:b/>
          <w:bCs/>
          <w:kern w:val="0"/>
          <w:sz w:val="24"/>
          <w:szCs w:val="24"/>
          <w:highlight w:val="none"/>
          <w:lang w:eastAsia="zh-CN"/>
        </w:rPr>
        <w:t>密封骑缝</w:t>
      </w:r>
      <w:r>
        <w:rPr>
          <w:rStyle w:val="31"/>
          <w:rFonts w:hint="eastAsia" w:ascii="宋体" w:hAnsi="宋体" w:eastAsia="宋体" w:cs="宋体"/>
          <w:b/>
          <w:bCs/>
          <w:kern w:val="0"/>
          <w:sz w:val="24"/>
          <w:szCs w:val="24"/>
          <w:highlight w:val="none"/>
        </w:rPr>
        <w:t>处应加盖</w:t>
      </w:r>
      <w:r>
        <w:rPr>
          <w:rStyle w:val="31"/>
          <w:rFonts w:hint="eastAsia" w:ascii="宋体" w:hAnsi="宋体" w:eastAsia="宋体" w:cs="宋体"/>
          <w:b/>
          <w:bCs/>
          <w:kern w:val="0"/>
          <w:sz w:val="24"/>
          <w:szCs w:val="24"/>
          <w:highlight w:val="none"/>
          <w:lang w:eastAsia="zh-CN"/>
        </w:rPr>
        <w:t>投标人</w:t>
      </w:r>
      <w:r>
        <w:rPr>
          <w:rStyle w:val="31"/>
          <w:rFonts w:hint="eastAsia" w:ascii="宋体" w:hAnsi="宋体" w:eastAsia="宋体" w:cs="宋体"/>
          <w:b/>
          <w:bCs/>
          <w:kern w:val="0"/>
          <w:sz w:val="24"/>
          <w:szCs w:val="24"/>
          <w:highlight w:val="none"/>
        </w:rPr>
        <w:t>单位公章，</w:t>
      </w:r>
      <w:r>
        <w:rPr>
          <w:rStyle w:val="31"/>
          <w:rFonts w:hint="eastAsia" w:ascii="宋体" w:hAnsi="宋体" w:eastAsia="宋体" w:cs="宋体"/>
          <w:b/>
          <w:bCs/>
          <w:kern w:val="0"/>
          <w:sz w:val="24"/>
          <w:szCs w:val="24"/>
          <w:highlight w:val="none"/>
          <w:lang w:eastAsia="zh-CN"/>
        </w:rPr>
        <w:t>密封袋正面</w:t>
      </w:r>
      <w:r>
        <w:rPr>
          <w:rStyle w:val="31"/>
          <w:rFonts w:hint="eastAsia" w:ascii="宋体" w:hAnsi="宋体" w:eastAsia="宋体" w:cs="宋体"/>
          <w:b/>
          <w:bCs/>
          <w:kern w:val="0"/>
          <w:sz w:val="24"/>
          <w:szCs w:val="24"/>
          <w:highlight w:val="none"/>
        </w:rPr>
        <w:t>标明投标名称</w:t>
      </w:r>
      <w:r>
        <w:rPr>
          <w:rStyle w:val="31"/>
          <w:rFonts w:hint="eastAsia" w:ascii="宋体" w:hAnsi="宋体" w:eastAsia="宋体" w:cs="宋体"/>
          <w:b/>
          <w:bCs/>
          <w:kern w:val="0"/>
          <w:sz w:val="24"/>
          <w:szCs w:val="24"/>
          <w:highlight w:val="none"/>
          <w:lang w:eastAsia="zh-CN"/>
        </w:rPr>
        <w:t>、投标文件启封时间、投标人名称（加盖鲜章）</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并</w:t>
      </w:r>
      <w:r>
        <w:rPr>
          <w:rStyle w:val="31"/>
          <w:rFonts w:hint="eastAsia" w:ascii="宋体" w:hAnsi="宋体" w:eastAsia="宋体" w:cs="宋体"/>
          <w:b/>
          <w:bCs/>
          <w:kern w:val="0"/>
          <w:sz w:val="24"/>
          <w:szCs w:val="24"/>
          <w:highlight w:val="none"/>
        </w:rPr>
        <w:t>按投标日程规定日期送至指定地点。</w:t>
      </w:r>
      <w:r>
        <w:rPr>
          <w:rStyle w:val="31"/>
          <w:rFonts w:hint="eastAsia" w:ascii="宋体" w:hAnsi="宋体" w:eastAsia="宋体" w:cs="宋体"/>
          <w:kern w:val="0"/>
          <w:sz w:val="24"/>
          <w:szCs w:val="24"/>
          <w:highlight w:val="none"/>
        </w:rPr>
        <w:t xml:space="preserve"> </w:t>
      </w:r>
    </w:p>
    <w:p>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4</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val="en-US" w:eastAsia="zh-CN"/>
        </w:rPr>
        <w:t>投标人</w:t>
      </w:r>
      <w:r>
        <w:rPr>
          <w:rStyle w:val="31"/>
          <w:rFonts w:hint="eastAsia" w:ascii="宋体" w:hAnsi="宋体" w:eastAsia="宋体" w:cs="宋体"/>
          <w:kern w:val="0"/>
          <w:sz w:val="24"/>
          <w:szCs w:val="24"/>
          <w:highlight w:val="none"/>
        </w:rPr>
        <w:t>在</w:t>
      </w:r>
      <w:r>
        <w:rPr>
          <w:rStyle w:val="31"/>
          <w:rFonts w:hint="eastAsia" w:ascii="宋体" w:hAnsi="宋体" w:eastAsia="宋体" w:cs="宋体"/>
          <w:kern w:val="0"/>
          <w:sz w:val="24"/>
          <w:szCs w:val="24"/>
          <w:highlight w:val="none"/>
          <w:lang w:val="en-US" w:eastAsia="zh-CN"/>
        </w:rPr>
        <w:t>投标文件</w:t>
      </w:r>
      <w:r>
        <w:rPr>
          <w:rStyle w:val="31"/>
          <w:rFonts w:hint="eastAsia" w:ascii="宋体" w:hAnsi="宋体" w:eastAsia="宋体" w:cs="宋体"/>
          <w:kern w:val="0"/>
          <w:sz w:val="24"/>
          <w:szCs w:val="24"/>
          <w:highlight w:val="none"/>
        </w:rPr>
        <w:t>截止</w:t>
      </w:r>
      <w:r>
        <w:rPr>
          <w:rStyle w:val="31"/>
          <w:rFonts w:hint="eastAsia" w:ascii="宋体" w:hAnsi="宋体" w:eastAsia="宋体" w:cs="宋体"/>
          <w:kern w:val="0"/>
          <w:sz w:val="24"/>
          <w:szCs w:val="24"/>
          <w:highlight w:val="none"/>
          <w:lang w:val="en-US" w:eastAsia="zh-CN"/>
        </w:rPr>
        <w:t>递交</w:t>
      </w:r>
      <w:r>
        <w:rPr>
          <w:rStyle w:val="31"/>
          <w:rFonts w:hint="eastAsia" w:ascii="宋体" w:hAnsi="宋体" w:eastAsia="宋体" w:cs="宋体"/>
          <w:kern w:val="0"/>
          <w:sz w:val="24"/>
          <w:szCs w:val="24"/>
          <w:highlight w:val="none"/>
        </w:rPr>
        <w:t xml:space="preserve">时间之前可书面修改或撤销，迟交或未按规定密封的不予接受。 </w:t>
      </w:r>
    </w:p>
    <w:p>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5</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有效期为自</w:t>
      </w:r>
      <w:r>
        <w:rPr>
          <w:rStyle w:val="31"/>
          <w:rFonts w:hint="eastAsia" w:ascii="宋体" w:hAnsi="宋体" w:eastAsia="宋体" w:cs="宋体"/>
          <w:kern w:val="0"/>
          <w:sz w:val="24"/>
          <w:szCs w:val="24"/>
          <w:highlight w:val="none"/>
          <w:lang w:val="en-US" w:eastAsia="zh-CN"/>
        </w:rPr>
        <w:t>开标</w:t>
      </w:r>
      <w:r>
        <w:rPr>
          <w:rStyle w:val="31"/>
          <w:rFonts w:hint="eastAsia" w:ascii="宋体" w:hAnsi="宋体" w:eastAsia="宋体" w:cs="宋体"/>
          <w:kern w:val="0"/>
          <w:sz w:val="24"/>
          <w:szCs w:val="24"/>
          <w:highlight w:val="none"/>
        </w:rPr>
        <w:t>之日起算九十（90）个日历日，</w:t>
      </w:r>
      <w:r>
        <w:rPr>
          <w:rStyle w:val="31"/>
          <w:rFonts w:hint="eastAsia" w:ascii="宋体" w:hAnsi="宋体" w:eastAsia="宋体" w:cs="宋体"/>
          <w:kern w:val="0"/>
          <w:sz w:val="24"/>
          <w:szCs w:val="24"/>
          <w:highlight w:val="none"/>
          <w:lang w:eastAsia="zh-CN"/>
        </w:rPr>
        <w:t>中标候选人</w:t>
      </w:r>
      <w:r>
        <w:rPr>
          <w:rStyle w:val="31"/>
          <w:rFonts w:hint="eastAsia" w:ascii="宋体" w:hAnsi="宋体" w:eastAsia="宋体" w:cs="宋体"/>
          <w:kern w:val="0"/>
          <w:sz w:val="24"/>
          <w:szCs w:val="24"/>
          <w:highlight w:val="none"/>
        </w:rPr>
        <w:t>的</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有效期延长至合同执行完毕。</w:t>
      </w:r>
    </w:p>
    <w:p>
      <w:pPr>
        <w:pStyle w:val="2"/>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color w:val="FF0000"/>
          <w:sz w:val="24"/>
          <w:szCs w:val="24"/>
          <w:highlight w:val="none"/>
          <w:lang w:val="en-US" w:eastAsia="zh-CN"/>
        </w:rPr>
        <w:t>*六</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eastAsia="宋体" w:cs="宋体"/>
          <w:b/>
          <w:bCs/>
          <w:color w:val="FF0000"/>
          <w:sz w:val="24"/>
          <w:szCs w:val="24"/>
          <w:highlight w:val="none"/>
          <w:lang w:val="en-US" w:eastAsia="zh-CN"/>
        </w:rPr>
        <w:t>投标人</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的投标人二次招标报名时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16590_WPSOffice_Level2"/>
      <w:bookmarkStart w:id="3" w:name="_Toc6973_WPSOffice_Level1"/>
    </w:p>
    <w:p>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bookmarkEnd w:id="2"/>
    <w:bookmarkEnd w:id="3"/>
    <w:tbl>
      <w:tblPr>
        <w:tblStyle w:val="20"/>
        <w:tblW w:w="9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50"/>
        <w:gridCol w:w="855"/>
        <w:gridCol w:w="6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评审内容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分值</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评审细则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投标报价采用低价优先法计算，即满足招标文件要求且投标报价最低的报价为评审基准价，其价格分为满分。其他投标人的价格分统一按照下列公式计算：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投标报价得分=（评审基准价/投标报价）×30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计算分数时四舍五入取小数点后两位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项目实施方案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1、供货的总体方案的合理性、服务的及时性等。供应商针对服务分期分批次供货的时间不确定性、采购内容分散、</w:t>
            </w:r>
            <w:r>
              <w:rPr>
                <w:rFonts w:hint="eastAsia" w:ascii="宋体" w:hAnsi="宋体" w:cs="宋体"/>
                <w:i w:val="0"/>
                <w:iCs w:val="0"/>
                <w:color w:val="000000"/>
                <w:kern w:val="0"/>
                <w:sz w:val="24"/>
                <w:szCs w:val="24"/>
                <w:u w:val="none"/>
                <w:lang w:val="en-US" w:eastAsia="zh-CN" w:bidi="ar"/>
              </w:rPr>
              <w:t>种类繁多</w:t>
            </w:r>
            <w:r>
              <w:rPr>
                <w:rFonts w:hint="eastAsia" w:ascii="宋体" w:hAnsi="宋体" w:eastAsia="宋体" w:cs="宋体"/>
                <w:i w:val="0"/>
                <w:iCs w:val="0"/>
                <w:color w:val="000000"/>
                <w:kern w:val="0"/>
                <w:sz w:val="24"/>
                <w:szCs w:val="24"/>
                <w:u w:val="none"/>
                <w:lang w:val="en-US" w:eastAsia="zh-CN" w:bidi="ar"/>
              </w:rPr>
              <w:t>等复杂情况，如何快速响应，按时按需完成供货及相关服务等要求，提出可行的解决方案。根据优劣程度最高得0-5分；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2、应急保障及危机处置预案，根据可操作性、适宜组织实施得0-5分；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3、拟投入人员情况能满足本项目供货配货要求，人员分工明确，得0-2分。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产品技术参数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根据投标人所投产品的特征、技术指标和性能等内容提供相应证明材料，产品规格、材质满足招标文件要求，产品质量能够得到充分的证明，得5分，正偏离的根据情况加1分，最多加5分。</w:t>
            </w:r>
            <w:r>
              <w:rPr>
                <w:rStyle w:val="41"/>
                <w:lang w:val="en-US" w:eastAsia="zh-CN" w:bidi="ar"/>
              </w:rPr>
              <w:t>负偏离做无效标处理。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质量保证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1、货源渠道：投标人拟投产品进货渠道正规，质量有保证，提供相关证明并承诺所投产品进货渠道正规，无假货、水货、翻新货且无产权纠纷，按其响应程度得0-5分。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2、质量</w:t>
            </w:r>
            <w:r>
              <w:rPr>
                <w:rFonts w:hint="eastAsia" w:ascii="宋体" w:hAnsi="宋体" w:cs="宋体"/>
                <w:i w:val="0"/>
                <w:iCs w:val="0"/>
                <w:color w:val="000000"/>
                <w:kern w:val="0"/>
                <w:sz w:val="24"/>
                <w:szCs w:val="24"/>
                <w:u w:val="none"/>
                <w:lang w:val="en-US" w:eastAsia="zh-CN" w:bidi="ar"/>
              </w:rPr>
              <w:t>保证</w:t>
            </w:r>
            <w:r>
              <w:rPr>
                <w:rFonts w:hint="eastAsia" w:ascii="宋体" w:hAnsi="宋体" w:eastAsia="宋体" w:cs="宋体"/>
                <w:i w:val="0"/>
                <w:iCs w:val="0"/>
                <w:color w:val="000000"/>
                <w:kern w:val="0"/>
                <w:sz w:val="24"/>
                <w:szCs w:val="24"/>
                <w:u w:val="none"/>
                <w:lang w:val="en-US" w:eastAsia="zh-CN" w:bidi="ar"/>
              </w:rPr>
              <w:t>：产品质量</w:t>
            </w:r>
            <w:r>
              <w:rPr>
                <w:rFonts w:hint="eastAsia" w:ascii="宋体" w:hAnsi="宋体" w:cs="宋体"/>
                <w:i w:val="0"/>
                <w:iCs w:val="0"/>
                <w:color w:val="000000"/>
                <w:kern w:val="0"/>
                <w:sz w:val="24"/>
                <w:szCs w:val="24"/>
                <w:u w:val="none"/>
                <w:lang w:val="en-US" w:eastAsia="zh-CN" w:bidi="ar"/>
              </w:rPr>
              <w:t>合格</w:t>
            </w:r>
            <w:r>
              <w:rPr>
                <w:rFonts w:hint="eastAsia" w:ascii="宋体" w:hAnsi="宋体" w:eastAsia="宋体" w:cs="宋体"/>
                <w:i w:val="0"/>
                <w:iCs w:val="0"/>
                <w:color w:val="000000"/>
                <w:kern w:val="0"/>
                <w:sz w:val="24"/>
                <w:szCs w:val="24"/>
                <w:u w:val="none"/>
                <w:lang w:val="en-US" w:eastAsia="zh-CN" w:bidi="ar"/>
              </w:rPr>
              <w:t>，符合招标文件要求并符合相关国家标准和行业标准，按其响应程度得0-5分。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售后服务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根据投标人的售后服务方案（包括但不限于1.售后服务标准及措施；2.响应及时；3.质保期；4、质保期满后承诺；5、退换货承诺等），按其响应程度得0-10分。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优惠承诺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评标委员会根据各投标人实质性优惠承诺的情况综合评分，得0-3分。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样品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评标委员会根据提供的投标样品质量情况，从样品做工、制造工艺水平、产品设计的合理性和适用性等几方面综合评议。未提供投标样品的或未提供齐全的，则该项不得分。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①样品外观及整体性能：0-5分；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②样品工艺及设计：0-5分；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③样品质量及材质：0-5分；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④样品实际的符合性：0-5分；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投标人2021年1月1日以来同类业绩（以合同签订时间为准），每份合同得1分，最高得5分。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投标人未按要求提供合同、或提供的合同字迹模糊无法辨识的，该笔业绩均不予计分。同类业绩以评标委员会集体判定为准。</w:t>
            </w:r>
          </w:p>
        </w:tc>
      </w:tr>
    </w:tbl>
    <w:p>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Toc259455689"/>
      <w:bookmarkStart w:id="5" w:name="成交供货商候选人的确定标准"/>
      <w:bookmarkStart w:id="6" w:name="_Ref467307010"/>
      <w:bookmarkStart w:id="7" w:name="_Toc520356170"/>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文件应该是实质上</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被视为无效标书，并取消</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的投标资格：</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未交付投标保证金的；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格式填写的；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要求提供有关证明材料的；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内容不全的；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字迹模糊无法辨认，影响评标的；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中出具假、伪证明材料的；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，招标人不对投标人就招标结果做任何解释。</w:t>
      </w: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u w:val="single"/>
        </w:rPr>
        <w:t>陕西中医药大学第二附属医院</w:t>
      </w:r>
      <w:r>
        <w:rPr>
          <w:rFonts w:hint="eastAsia" w:ascii="宋体" w:hAnsi="宋体" w:eastAsia="宋体" w:cs="宋体"/>
          <w:sz w:val="24"/>
          <w:szCs w:val="24"/>
        </w:rPr>
        <w:t>，其注册登记地址为：</w:t>
      </w:r>
      <w:r>
        <w:rPr>
          <w:rFonts w:hint="eastAsia" w:ascii="宋体" w:hAnsi="宋体" w:eastAsia="宋体" w:cs="宋体"/>
          <w:sz w:val="24"/>
          <w:szCs w:val="24"/>
          <w:u w:val="single"/>
        </w:rPr>
        <w:t>陕西省咸阳市渭阳西路5号</w:t>
      </w:r>
      <w:r>
        <w:rPr>
          <w:rFonts w:hint="eastAsia" w:ascii="宋体" w:hAnsi="宋体" w:eastAsia="宋体" w:cs="宋体"/>
          <w:sz w:val="24"/>
          <w:szCs w:val="24"/>
        </w:rPr>
        <w:t>，法定代表人为：</w:t>
      </w:r>
      <w:r>
        <w:rPr>
          <w:rFonts w:hint="eastAsia" w:ascii="宋体" w:hAnsi="宋体" w:cs="宋体"/>
          <w:sz w:val="24"/>
          <w:szCs w:val="24"/>
          <w:u w:val="single"/>
          <w:lang w:val="en-US" w:eastAsia="zh-CN"/>
        </w:rPr>
        <w:t>栗文彬</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lang w:eastAsia="zh-CN"/>
        </w:rPr>
        <w:t>，</w:t>
      </w:r>
      <w:r>
        <w:rPr>
          <w:rFonts w:hint="eastAsia" w:ascii="宋体" w:hAnsi="宋体" w:eastAsia="宋体" w:cs="宋体"/>
          <w:sz w:val="24"/>
          <w:szCs w:val="24"/>
        </w:rPr>
        <w:t>其注册登记地址为</w:t>
      </w:r>
      <w:r>
        <w:rPr>
          <w:rFonts w:hint="eastAsia" w:ascii="宋体" w:hAnsi="宋体" w:eastAsia="宋体" w:cs="宋体"/>
          <w:sz w:val="24"/>
          <w:szCs w:val="24"/>
          <w:u w:val="none" w:color="auto"/>
        </w:rPr>
        <w:t>：</w:t>
      </w:r>
      <w:r>
        <w:rPr>
          <w:rFonts w:hint="eastAsia" w:ascii="宋体" w:hAnsi="宋体" w:cs="宋体"/>
          <w:sz w:val="24"/>
          <w:szCs w:val="24"/>
          <w:u w:val="single" w:color="auto"/>
          <w:lang w:val="en-US" w:eastAsia="zh-CN"/>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 xml:space="preserve"> 法定代表人为：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甲、乙双方基于公平、公正、平等的原则，依据《中华人民共和国民法</w:t>
      </w:r>
      <w:r>
        <w:rPr>
          <w:rFonts w:hint="eastAsia" w:ascii="宋体" w:hAnsi="宋体" w:cs="宋体"/>
          <w:sz w:val="24"/>
          <w:szCs w:val="24"/>
          <w:lang w:val="en-US" w:eastAsia="zh-CN"/>
        </w:rPr>
        <w:t>典</w:t>
      </w:r>
      <w:r>
        <w:rPr>
          <w:rFonts w:hint="eastAsia" w:ascii="宋体" w:hAnsi="宋体" w:eastAsia="宋体" w:cs="宋体"/>
          <w:sz w:val="24"/>
          <w:szCs w:val="24"/>
        </w:rPr>
        <w:t>》相关规定，现经甲、乙双方友好协商，就甲方购买乙方产品</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事宜，达成以下合同条款：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第一条：</w:t>
      </w:r>
      <w:r>
        <w:rPr>
          <w:rFonts w:hint="eastAsia" w:ascii="宋体" w:hAnsi="宋体" w:eastAsia="宋体" w:cs="宋体"/>
          <w:b/>
          <w:sz w:val="24"/>
          <w:szCs w:val="24"/>
          <w:lang w:eastAsia="zh-CN"/>
        </w:rPr>
        <w:t>产品信息：</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1740"/>
        <w:gridCol w:w="1740"/>
        <w:gridCol w:w="1741"/>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740" w:type="dxa"/>
            <w:noWrap w:val="0"/>
            <w:vAlign w:val="center"/>
          </w:tcPr>
          <w:p>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货物名称</w:t>
            </w:r>
          </w:p>
        </w:tc>
        <w:tc>
          <w:tcPr>
            <w:tcW w:w="1740" w:type="dxa"/>
            <w:noWrap w:val="0"/>
            <w:vAlign w:val="center"/>
          </w:tcPr>
          <w:p>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单价</w:t>
            </w:r>
          </w:p>
        </w:tc>
        <w:tc>
          <w:tcPr>
            <w:tcW w:w="1740" w:type="dxa"/>
            <w:noWrap w:val="0"/>
            <w:vAlign w:val="center"/>
          </w:tcPr>
          <w:p>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数量</w:t>
            </w:r>
          </w:p>
        </w:tc>
        <w:tc>
          <w:tcPr>
            <w:tcW w:w="1741" w:type="dxa"/>
            <w:noWrap w:val="0"/>
            <w:vAlign w:val="center"/>
          </w:tcPr>
          <w:p>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参数</w:t>
            </w:r>
          </w:p>
        </w:tc>
        <w:tc>
          <w:tcPr>
            <w:tcW w:w="1741" w:type="dxa"/>
            <w:noWrap w:val="0"/>
            <w:vAlign w:val="center"/>
          </w:tcPr>
          <w:p>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1" w:type="dxa"/>
            <w:noWrap w:val="0"/>
            <w:vAlign w:val="center"/>
          </w:tcPr>
          <w:p>
            <w:pPr>
              <w:jc w:val="center"/>
              <w:rPr>
                <w:rFonts w:hint="eastAsia" w:ascii="宋体" w:hAnsi="宋体" w:eastAsia="宋体" w:cs="宋体"/>
                <w:b/>
                <w:sz w:val="24"/>
                <w:szCs w:val="24"/>
                <w:vertAlign w:val="baseline"/>
                <w:lang w:eastAsia="zh-CN"/>
              </w:rPr>
            </w:pPr>
          </w:p>
        </w:tc>
        <w:tc>
          <w:tcPr>
            <w:tcW w:w="1741" w:type="dxa"/>
            <w:noWrap w:val="0"/>
            <w:vAlign w:val="center"/>
          </w:tcPr>
          <w:p>
            <w:pPr>
              <w:jc w:val="center"/>
              <w:rPr>
                <w:rFonts w:hint="eastAsia" w:ascii="宋体" w:hAnsi="宋体" w:eastAsia="宋体" w:cs="宋体"/>
                <w:b/>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1" w:type="dxa"/>
            <w:noWrap w:val="0"/>
            <w:vAlign w:val="center"/>
          </w:tcPr>
          <w:p>
            <w:pPr>
              <w:jc w:val="center"/>
              <w:rPr>
                <w:rFonts w:hint="eastAsia" w:ascii="宋体" w:hAnsi="宋体" w:eastAsia="宋体" w:cs="宋体"/>
                <w:b/>
                <w:sz w:val="24"/>
                <w:szCs w:val="24"/>
                <w:vertAlign w:val="baseline"/>
                <w:lang w:eastAsia="zh-CN"/>
              </w:rPr>
            </w:pPr>
          </w:p>
        </w:tc>
        <w:tc>
          <w:tcPr>
            <w:tcW w:w="1741" w:type="dxa"/>
            <w:noWrap w:val="0"/>
            <w:vAlign w:val="center"/>
          </w:tcPr>
          <w:p>
            <w:pPr>
              <w:jc w:val="center"/>
              <w:rPr>
                <w:rFonts w:hint="eastAsia" w:ascii="宋体" w:hAnsi="宋体" w:eastAsia="宋体" w:cs="宋体"/>
                <w:b/>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0" w:type="dxa"/>
            <w:noWrap w:val="0"/>
            <w:vAlign w:val="center"/>
          </w:tcPr>
          <w:p>
            <w:pPr>
              <w:jc w:val="center"/>
              <w:rPr>
                <w:rFonts w:hint="eastAsia" w:ascii="宋体" w:hAnsi="宋体" w:eastAsia="宋体" w:cs="宋体"/>
                <w:b/>
                <w:sz w:val="24"/>
                <w:szCs w:val="24"/>
                <w:vertAlign w:val="baseline"/>
                <w:lang w:eastAsia="zh-CN"/>
              </w:rPr>
            </w:pPr>
          </w:p>
        </w:tc>
        <w:tc>
          <w:tcPr>
            <w:tcW w:w="1741" w:type="dxa"/>
            <w:noWrap w:val="0"/>
            <w:vAlign w:val="center"/>
          </w:tcPr>
          <w:p>
            <w:pPr>
              <w:jc w:val="center"/>
              <w:rPr>
                <w:rFonts w:hint="eastAsia" w:ascii="宋体" w:hAnsi="宋体" w:eastAsia="宋体" w:cs="宋体"/>
                <w:b/>
                <w:sz w:val="24"/>
                <w:szCs w:val="24"/>
                <w:vertAlign w:val="baseline"/>
                <w:lang w:eastAsia="zh-CN"/>
              </w:rPr>
            </w:pPr>
          </w:p>
        </w:tc>
        <w:tc>
          <w:tcPr>
            <w:tcW w:w="1741" w:type="dxa"/>
            <w:noWrap w:val="0"/>
            <w:vAlign w:val="center"/>
          </w:tcPr>
          <w:p>
            <w:pPr>
              <w:jc w:val="center"/>
              <w:rPr>
                <w:rFonts w:hint="eastAsia" w:ascii="宋体" w:hAnsi="宋体" w:eastAsia="宋体" w:cs="宋体"/>
                <w:b/>
                <w:sz w:val="24"/>
                <w:szCs w:val="24"/>
                <w:vertAlign w:val="baseline"/>
                <w:lang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w:t>
      </w:r>
      <w:r>
        <w:rPr>
          <w:rFonts w:hint="eastAsia" w:ascii="宋体" w:hAnsi="宋体" w:eastAsia="宋体" w:cs="宋体"/>
          <w:sz w:val="24"/>
          <w:szCs w:val="24"/>
          <w:lang w:eastAsia="zh-CN"/>
        </w:rPr>
        <w:t>为固定单价合同</w:t>
      </w:r>
      <w:r>
        <w:rPr>
          <w:rFonts w:hint="eastAsia" w:ascii="宋体" w:hAnsi="宋体" w:eastAsia="宋体" w:cs="宋体"/>
          <w:sz w:val="24"/>
          <w:szCs w:val="24"/>
        </w:rPr>
        <w:t>，该价格</w:t>
      </w:r>
      <w:r>
        <w:rPr>
          <w:rFonts w:hint="eastAsia" w:ascii="宋体" w:hAnsi="宋体" w:eastAsia="宋体" w:cs="宋体"/>
          <w:sz w:val="24"/>
          <w:szCs w:val="24"/>
          <w:lang w:eastAsia="zh-CN"/>
        </w:rPr>
        <w:t>已</w:t>
      </w:r>
      <w:r>
        <w:rPr>
          <w:rFonts w:hint="eastAsia" w:ascii="宋体" w:hAnsi="宋体" w:eastAsia="宋体" w:cs="宋体"/>
          <w:sz w:val="24"/>
          <w:szCs w:val="24"/>
        </w:rPr>
        <w:t>包括但不限于产品供应价、运杂费（含运费、</w:t>
      </w:r>
      <w:r>
        <w:rPr>
          <w:rFonts w:hint="eastAsia" w:ascii="宋体" w:hAnsi="宋体" w:eastAsia="宋体" w:cs="宋体"/>
          <w:sz w:val="24"/>
          <w:szCs w:val="24"/>
          <w:lang w:eastAsia="zh-CN"/>
        </w:rPr>
        <w:t>二次倒运费、</w:t>
      </w:r>
      <w:r>
        <w:rPr>
          <w:rFonts w:hint="eastAsia" w:ascii="宋体" w:hAnsi="宋体" w:eastAsia="宋体" w:cs="宋体"/>
          <w:sz w:val="24"/>
          <w:szCs w:val="24"/>
        </w:rPr>
        <w:t>仓储费、装卸费等）、</w:t>
      </w:r>
      <w:r>
        <w:rPr>
          <w:rFonts w:hint="eastAsia" w:ascii="宋体" w:hAnsi="宋体" w:eastAsia="宋体" w:cs="宋体"/>
          <w:sz w:val="24"/>
          <w:szCs w:val="24"/>
          <w:lang w:eastAsia="zh-CN"/>
        </w:rPr>
        <w:t>乙方人员服务费、差旅费、</w:t>
      </w:r>
      <w:r>
        <w:rPr>
          <w:rFonts w:hint="eastAsia" w:ascii="宋体" w:hAnsi="宋体" w:eastAsia="宋体" w:cs="宋体"/>
          <w:sz w:val="24"/>
          <w:szCs w:val="24"/>
        </w:rPr>
        <w:t>税金</w:t>
      </w:r>
      <w:r>
        <w:rPr>
          <w:rFonts w:hint="eastAsia" w:ascii="宋体" w:hAnsi="宋体" w:eastAsia="宋体" w:cs="宋体"/>
          <w:sz w:val="24"/>
          <w:szCs w:val="24"/>
          <w:lang w:eastAsia="zh-CN"/>
        </w:rPr>
        <w:t>等</w:t>
      </w:r>
      <w:r>
        <w:rPr>
          <w:rFonts w:hint="eastAsia" w:ascii="宋体" w:hAnsi="宋体" w:eastAsia="宋体" w:cs="宋体"/>
          <w:sz w:val="24"/>
          <w:szCs w:val="24"/>
        </w:rPr>
        <w:t>及其它不可预见费用。</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第二条：交货地点：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陕西中医药大学第二附属医院</w:t>
      </w:r>
      <w:r>
        <w:rPr>
          <w:rFonts w:hint="eastAsia" w:ascii="宋体" w:hAnsi="宋体" w:eastAsia="宋体" w:cs="宋体"/>
          <w:sz w:val="24"/>
          <w:szCs w:val="24"/>
          <w:lang w:eastAsia="zh-CN"/>
        </w:rPr>
        <w:t>指定地点。</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第三条：交货时间：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合同签订之日起，甲方</w:t>
      </w:r>
      <w:r>
        <w:rPr>
          <w:rFonts w:hint="eastAsia" w:ascii="宋体" w:hAnsi="宋体" w:cs="宋体"/>
          <w:sz w:val="24"/>
          <w:szCs w:val="24"/>
          <w:lang w:val="en-US" w:eastAsia="zh-CN"/>
        </w:rPr>
        <w:t>每月</w:t>
      </w:r>
      <w:r>
        <w:rPr>
          <w:rFonts w:hint="eastAsia" w:ascii="宋体" w:hAnsi="宋体" w:eastAsia="宋体" w:cs="宋体"/>
          <w:sz w:val="24"/>
          <w:szCs w:val="24"/>
        </w:rPr>
        <w:t>提前</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5</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eastAsia="zh-CN"/>
        </w:rPr>
        <w:t>个工作</w:t>
      </w:r>
      <w:r>
        <w:rPr>
          <w:rFonts w:hint="eastAsia" w:ascii="宋体" w:hAnsi="宋体" w:eastAsia="宋体" w:cs="宋体"/>
          <w:sz w:val="24"/>
          <w:szCs w:val="24"/>
          <w:u w:val="none"/>
        </w:rPr>
        <w:t>日</w:t>
      </w:r>
      <w:r>
        <w:rPr>
          <w:rFonts w:hint="eastAsia" w:ascii="宋体" w:hAnsi="宋体" w:eastAsia="宋体" w:cs="宋体"/>
          <w:sz w:val="24"/>
          <w:szCs w:val="24"/>
        </w:rPr>
        <w:t>通知乙方送货时间、数量，乙方必须在甲方要求的时间内</w:t>
      </w:r>
      <w:r>
        <w:rPr>
          <w:rFonts w:hint="eastAsia" w:ascii="宋体" w:hAnsi="宋体" w:eastAsia="宋体" w:cs="宋体"/>
          <w:sz w:val="24"/>
          <w:szCs w:val="24"/>
          <w:lang w:eastAsia="zh-CN"/>
        </w:rPr>
        <w:t>备货并</w:t>
      </w:r>
      <w:r>
        <w:rPr>
          <w:rFonts w:hint="eastAsia" w:ascii="宋体" w:hAnsi="宋体" w:eastAsia="宋体" w:cs="宋体"/>
          <w:sz w:val="24"/>
          <w:szCs w:val="24"/>
        </w:rPr>
        <w:t>将货物送至合同约定交货地点。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sz w:val="24"/>
          <w:szCs w:val="24"/>
          <w:lang w:eastAsia="zh-CN"/>
        </w:rPr>
      </w:pPr>
      <w:r>
        <w:rPr>
          <w:rFonts w:hint="eastAsia" w:ascii="宋体" w:hAnsi="宋体" w:eastAsia="宋体" w:cs="宋体"/>
          <w:b/>
          <w:sz w:val="24"/>
          <w:szCs w:val="24"/>
        </w:rPr>
        <w:t>第四条</w:t>
      </w:r>
      <w:r>
        <w:rPr>
          <w:rFonts w:hint="eastAsia" w:ascii="宋体" w:hAnsi="宋体" w:eastAsia="宋体" w:cs="宋体"/>
          <w:b/>
          <w:sz w:val="24"/>
          <w:szCs w:val="24"/>
          <w:lang w:eastAsia="zh-CN"/>
        </w:rPr>
        <w:t>：</w:t>
      </w:r>
      <w:r>
        <w:rPr>
          <w:rFonts w:hint="eastAsia" w:ascii="宋体" w:hAnsi="宋体" w:eastAsia="宋体" w:cs="宋体"/>
          <w:b/>
          <w:sz w:val="24"/>
          <w:szCs w:val="24"/>
        </w:rPr>
        <w:t>甲方指定收货人</w:t>
      </w:r>
      <w:r>
        <w:rPr>
          <w:rFonts w:hint="eastAsia" w:ascii="宋体" w:hAnsi="宋体" w:cs="宋体"/>
          <w:b/>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cs="宋体"/>
          <w:b w:val="0"/>
          <w:bCs/>
          <w:sz w:val="24"/>
          <w:szCs w:val="24"/>
          <w:lang w:val="en-US" w:eastAsia="zh-CN"/>
        </w:rPr>
        <w:t xml:space="preserve">秦都院区：   </w:t>
      </w:r>
      <w:r>
        <w:rPr>
          <w:rFonts w:hint="eastAsia" w:ascii="宋体" w:hAnsi="宋体" w:cs="宋体"/>
          <w:sz w:val="24"/>
          <w:szCs w:val="24"/>
          <w:lang w:val="en-US" w:eastAsia="zh-CN"/>
        </w:rPr>
        <w:t xml:space="preserve">      </w:t>
      </w:r>
      <w:r>
        <w:rPr>
          <w:rFonts w:hint="eastAsia" w:ascii="宋体" w:hAnsi="宋体" w:eastAsia="宋体" w:cs="宋体"/>
          <w:sz w:val="24"/>
          <w:szCs w:val="24"/>
        </w:rPr>
        <w:t>联系电话</w:t>
      </w:r>
      <w:r>
        <w:rPr>
          <w:rFonts w:hint="eastAsia" w:ascii="宋体" w:hAnsi="宋体" w:cs="宋体"/>
          <w:sz w:val="24"/>
          <w:szCs w:val="24"/>
          <w:lang w:eastAsia="zh-CN"/>
        </w:rPr>
        <w:t>：</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西咸院区：         联系电话：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根据使用需要，如</w:t>
      </w:r>
      <w:r>
        <w:rPr>
          <w:rFonts w:hint="eastAsia" w:ascii="宋体" w:hAnsi="宋体" w:cs="宋体"/>
          <w:sz w:val="24"/>
          <w:szCs w:val="24"/>
          <w:lang w:val="en-US" w:eastAsia="zh-CN"/>
        </w:rPr>
        <w:t>甲方</w:t>
      </w:r>
      <w:r>
        <w:rPr>
          <w:rFonts w:hint="eastAsia" w:ascii="宋体" w:hAnsi="宋体" w:eastAsia="宋体" w:cs="宋体"/>
          <w:sz w:val="24"/>
          <w:szCs w:val="24"/>
        </w:rPr>
        <w:t>需提前或推迟收货，应当提前通知乙方，乙方应无条件配合，不得收取仓储费等任何费用。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第五条：货款结算方式：</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80" w:firstLineChars="200"/>
        <w:textAlignment w:val="auto"/>
        <w:rPr>
          <w:rFonts w:hint="eastAsia"/>
          <w:color w:val="auto"/>
          <w:sz w:val="24"/>
          <w:szCs w:val="24"/>
          <w:highlight w:val="none"/>
        </w:rPr>
      </w:pPr>
      <w:r>
        <w:rPr>
          <w:rFonts w:hint="eastAsia" w:ascii="宋体" w:hAnsi="宋体" w:eastAsia="宋体" w:cs="宋体"/>
          <w:color w:val="auto"/>
          <w:sz w:val="24"/>
          <w:szCs w:val="24"/>
          <w:highlight w:val="none"/>
        </w:rPr>
        <w:t>付款方式：</w:t>
      </w:r>
      <w:r>
        <w:rPr>
          <w:rFonts w:hint="eastAsia"/>
          <w:color w:val="auto"/>
          <w:sz w:val="24"/>
          <w:szCs w:val="24"/>
          <w:highlight w:val="none"/>
        </w:rPr>
        <w:t>以实际供货量据实结算货款。</w:t>
      </w:r>
      <w:r>
        <w:rPr>
          <w:rFonts w:hint="eastAsia"/>
          <w:color w:val="auto"/>
          <w:sz w:val="24"/>
          <w:szCs w:val="24"/>
          <w:highlight w:val="none"/>
          <w:lang w:val="en-US" w:eastAsia="zh-CN"/>
        </w:rPr>
        <w:t>乙方</w:t>
      </w:r>
      <w:r>
        <w:rPr>
          <w:rFonts w:hint="eastAsia"/>
          <w:color w:val="auto"/>
          <w:sz w:val="24"/>
          <w:szCs w:val="24"/>
          <w:highlight w:val="none"/>
        </w:rPr>
        <w:t>每批次交易的货物</w:t>
      </w:r>
      <w:r>
        <w:rPr>
          <w:rFonts w:hint="eastAsia"/>
          <w:color w:val="auto"/>
          <w:sz w:val="24"/>
          <w:szCs w:val="24"/>
          <w:highlight w:val="none"/>
          <w:lang w:val="en-US" w:eastAsia="zh-CN"/>
        </w:rPr>
        <w:t>需保证</w:t>
      </w:r>
      <w:r>
        <w:rPr>
          <w:rFonts w:hint="eastAsia"/>
          <w:color w:val="auto"/>
          <w:sz w:val="24"/>
          <w:szCs w:val="24"/>
          <w:highlight w:val="none"/>
        </w:rPr>
        <w:t>均能够全部通过甲方验收合格使用，交易双方确认当批次供销数额无误后，乙方根据实际核对的数量按月开具等额合规的正式税务发票，甲方在收到乙方发票后应按当月开票时间进行挂账，</w:t>
      </w:r>
      <w:r>
        <w:rPr>
          <w:rFonts w:hint="eastAsia"/>
          <w:color w:val="auto"/>
          <w:sz w:val="24"/>
          <w:szCs w:val="24"/>
          <w:highlight w:val="none"/>
          <w:lang w:val="en-US" w:eastAsia="zh-CN"/>
        </w:rPr>
        <w:t>于本季度末支付上季度货款</w:t>
      </w:r>
      <w:r>
        <w:rPr>
          <w:rFonts w:hint="eastAsia"/>
          <w:color w:val="auto"/>
          <w:sz w:val="24"/>
          <w:szCs w:val="24"/>
          <w:highlight w:val="none"/>
        </w:rPr>
        <w:t>。乙方未按照合同的约定提供发票或提供的发票不符合规定的，甲方有权拒付合同款项且不承担任何法律责任。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2、支付方式：甲方直接将货款通过银行转账的方式转入乙方指定的专用账号。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乙方账户：</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color="auto"/>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sz w:val="24"/>
          <w:szCs w:val="24"/>
        </w:rPr>
        <w:t xml:space="preserve">账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none"/>
        </w:rPr>
        <w:t>号:</w:t>
      </w:r>
      <w:r>
        <w:rPr>
          <w:rFonts w:hint="eastAsia" w:ascii="宋体" w:hAnsi="宋体" w:eastAsia="宋体" w:cs="宋体"/>
          <w:sz w:val="24"/>
          <w:szCs w:val="24"/>
        </w:rPr>
        <w:t xml:space="preserve"> </w:t>
      </w:r>
      <w:r>
        <w:rPr>
          <w:rFonts w:hint="eastAsia" w:ascii="宋体" w:hAnsi="宋体" w:cs="宋体"/>
          <w:sz w:val="24"/>
          <w:szCs w:val="24"/>
          <w:u w:val="single" w:color="auto"/>
          <w:lang w:val="en-US" w:eastAsia="zh-CN"/>
        </w:rPr>
        <w:t xml:space="preserve"> </w:t>
      </w:r>
      <w:r>
        <w:rPr>
          <w:rFonts w:hint="eastAsia" w:ascii="宋体" w:hAnsi="宋体" w:cs="宋体"/>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u w:val="single"/>
          <w:lang w:val="en-US" w:eastAsia="zh-CN"/>
        </w:rPr>
      </w:pPr>
      <w:r>
        <w:rPr>
          <w:rFonts w:hint="eastAsia" w:ascii="宋体" w:hAnsi="宋体" w:eastAsia="宋体" w:cs="宋体"/>
          <w:color w:val="auto"/>
          <w:sz w:val="24"/>
          <w:szCs w:val="24"/>
        </w:rPr>
        <w:t>开</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户</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行</w:t>
      </w:r>
      <w:r>
        <w:rPr>
          <w:rFonts w:hint="eastAsia" w:ascii="宋体" w:hAnsi="宋体" w:eastAsia="宋体" w:cs="宋体"/>
          <w:color w:val="auto"/>
          <w:sz w:val="24"/>
          <w:szCs w:val="24"/>
          <w:u w:val="none"/>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第六条：运输及风险：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1、选择运输风险小、运费低、距离短的运输路线。</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2、乙方自行选择运送方式并负责将产品运输</w:t>
      </w:r>
      <w:r>
        <w:rPr>
          <w:rFonts w:hint="eastAsia" w:ascii="宋体" w:hAnsi="宋体" w:eastAsia="宋体" w:cs="宋体"/>
          <w:sz w:val="24"/>
          <w:szCs w:val="24"/>
          <w:lang w:val="en-US" w:eastAsia="zh-CN"/>
        </w:rPr>
        <w:t>并装卸</w:t>
      </w:r>
      <w:r>
        <w:rPr>
          <w:rFonts w:hint="eastAsia" w:ascii="宋体" w:hAnsi="宋体" w:eastAsia="宋体" w:cs="宋体"/>
          <w:sz w:val="24"/>
          <w:szCs w:val="24"/>
        </w:rPr>
        <w:t>到指定交货地点，并承担合同中约定的全部费用。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3、运杂费包含在合同总金额内，包括乙方发货地至交货地之间所需的运输费、仓储费、装卸费、保险费、二次倒运费、现场保管费用等。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4、货物在交付甲方</w:t>
      </w:r>
      <w:r>
        <w:rPr>
          <w:rFonts w:hint="eastAsia" w:ascii="宋体" w:hAnsi="宋体" w:eastAsia="宋体" w:cs="宋体"/>
          <w:sz w:val="24"/>
          <w:szCs w:val="24"/>
          <w:lang w:val="en-US" w:eastAsia="zh-CN"/>
        </w:rPr>
        <w:t>并获得甲方验收合格</w:t>
      </w:r>
      <w:r>
        <w:rPr>
          <w:rFonts w:hint="eastAsia" w:ascii="宋体" w:hAnsi="宋体" w:eastAsia="宋体" w:cs="宋体"/>
          <w:sz w:val="24"/>
          <w:szCs w:val="24"/>
        </w:rPr>
        <w:t>之前，毁损、灭失的风险均由乙方全部承担。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第七条：</w:t>
      </w:r>
      <w:r>
        <w:rPr>
          <w:rFonts w:hint="eastAsia" w:ascii="宋体" w:hAnsi="宋体" w:eastAsia="宋体" w:cs="宋体"/>
          <w:b/>
          <w:sz w:val="24"/>
          <w:szCs w:val="24"/>
          <w:lang w:val="en-US" w:eastAsia="zh-CN"/>
        </w:rPr>
        <w:t>货物验收及</w:t>
      </w:r>
      <w:r>
        <w:rPr>
          <w:rFonts w:hint="eastAsia" w:ascii="宋体" w:hAnsi="宋体" w:eastAsia="宋体" w:cs="宋体"/>
          <w:b/>
          <w:sz w:val="24"/>
          <w:szCs w:val="24"/>
        </w:rPr>
        <w:t>质量保证：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1、乙方的产品质量应当符合国家行业规定的标准，并无任何瑕疵。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2、如交付品种、</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"http://www.hudong.com/wiki/%E5%9E%8B%E5%8F%B7" \o "型号" \t "_blank"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型号</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"http://www.hudong.com/wiki/%E8%A7%84%E6%A0%BC" \o "规格" \t "_blank"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规格</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不符合同约定的，由乙方负责退换，由此产生的一切费用及给甲方造成的相关损失由乙方全部承担并赔偿相应损失。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b w:val="0"/>
          <w:bCs w:val="0"/>
          <w:caps w:val="0"/>
          <w:sz w:val="24"/>
          <w:szCs w:val="24"/>
          <w:highlight w:val="none"/>
          <w:lang w:val="en-US" w:eastAsia="zh-CN"/>
        </w:rPr>
        <w:t>乙方</w:t>
      </w:r>
      <w:r>
        <w:rPr>
          <w:rFonts w:hint="eastAsia" w:ascii="宋体" w:hAnsi="宋体"/>
          <w:b w:val="0"/>
          <w:bCs w:val="0"/>
          <w:caps w:val="0"/>
          <w:sz w:val="24"/>
          <w:szCs w:val="24"/>
          <w:highlight w:val="none"/>
        </w:rPr>
        <w:t>按</w:t>
      </w:r>
      <w:r>
        <w:rPr>
          <w:rFonts w:hint="eastAsia" w:ascii="宋体" w:hAnsi="宋体"/>
          <w:b w:val="0"/>
          <w:bCs w:val="0"/>
          <w:caps w:val="0"/>
          <w:sz w:val="24"/>
          <w:szCs w:val="24"/>
          <w:highlight w:val="none"/>
          <w:lang w:val="en-US" w:eastAsia="zh-CN"/>
        </w:rPr>
        <w:t>甲方</w:t>
      </w:r>
      <w:r>
        <w:rPr>
          <w:rFonts w:hint="eastAsia" w:ascii="宋体" w:hAnsi="宋体"/>
          <w:b w:val="0"/>
          <w:bCs w:val="0"/>
          <w:caps w:val="0"/>
          <w:sz w:val="24"/>
          <w:szCs w:val="24"/>
          <w:highlight w:val="none"/>
        </w:rPr>
        <w:t>要求将全部货物</w:t>
      </w:r>
      <w:r>
        <w:rPr>
          <w:rFonts w:hint="eastAsia" w:ascii="宋体" w:hAnsi="宋体"/>
          <w:b w:val="0"/>
          <w:bCs w:val="0"/>
          <w:caps w:val="0"/>
          <w:sz w:val="24"/>
          <w:szCs w:val="24"/>
          <w:highlight w:val="none"/>
          <w:lang w:val="en-US" w:eastAsia="zh-CN"/>
        </w:rPr>
        <w:t>送</w:t>
      </w:r>
      <w:r>
        <w:rPr>
          <w:rFonts w:hint="eastAsia" w:ascii="宋体" w:hAnsi="宋体"/>
          <w:b w:val="0"/>
          <w:bCs w:val="0"/>
          <w:caps w:val="0"/>
          <w:sz w:val="24"/>
          <w:szCs w:val="24"/>
          <w:highlight w:val="none"/>
        </w:rPr>
        <w:t>到</w:t>
      </w:r>
      <w:r>
        <w:rPr>
          <w:rFonts w:hint="eastAsia" w:ascii="宋体" w:hAnsi="宋体"/>
          <w:b w:val="0"/>
          <w:bCs w:val="0"/>
          <w:caps w:val="0"/>
          <w:sz w:val="24"/>
          <w:szCs w:val="24"/>
          <w:highlight w:val="none"/>
          <w:lang w:val="en-US" w:eastAsia="zh-CN"/>
        </w:rPr>
        <w:t>甲方</w:t>
      </w:r>
      <w:r>
        <w:rPr>
          <w:rFonts w:hint="eastAsia" w:ascii="宋体" w:hAnsi="宋体"/>
          <w:b w:val="0"/>
          <w:bCs w:val="0"/>
          <w:caps w:val="0"/>
          <w:sz w:val="24"/>
          <w:szCs w:val="24"/>
          <w:highlight w:val="none"/>
        </w:rPr>
        <w:t>指定地点</w:t>
      </w:r>
      <w:r>
        <w:rPr>
          <w:rFonts w:hint="eastAsia" w:ascii="宋体" w:hAnsi="宋体"/>
          <w:b w:val="0"/>
          <w:bCs w:val="0"/>
          <w:caps w:val="0"/>
          <w:sz w:val="24"/>
          <w:szCs w:val="24"/>
          <w:highlight w:val="none"/>
          <w:lang w:val="en-US" w:eastAsia="zh-CN"/>
        </w:rPr>
        <w:t>后</w:t>
      </w:r>
      <w:r>
        <w:rPr>
          <w:rFonts w:hint="eastAsia" w:ascii="宋体" w:hAnsi="宋体" w:eastAsia="宋体" w:cs="宋体"/>
          <w:sz w:val="24"/>
          <w:szCs w:val="24"/>
          <w:lang w:val="en-US" w:eastAsia="zh-CN"/>
        </w:rPr>
        <w:t>，由双方共同对货物的包装、外观、数量、商标、型号、规格及性能等进行验收，签署验收单。</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（1）验收标准：合同文本、合同附件、招标文件、投标文件及国家相关法律法规。</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rPr>
      </w:pPr>
      <w:r>
        <w:rPr>
          <w:rFonts w:hint="eastAsia" w:ascii="宋体" w:hAnsi="宋体" w:eastAsia="宋体" w:cs="宋体"/>
          <w:sz w:val="24"/>
          <w:szCs w:val="24"/>
          <w:lang w:val="en-US" w:eastAsia="zh-CN"/>
        </w:rPr>
        <w:t>（2）货物验收单仅证明</w:t>
      </w:r>
      <w:r>
        <w:rPr>
          <w:rFonts w:hint="eastAsia" w:ascii="宋体" w:hAnsi="宋体" w:cs="宋体"/>
          <w:sz w:val="24"/>
          <w:szCs w:val="24"/>
          <w:lang w:val="en-US" w:eastAsia="zh-CN"/>
        </w:rPr>
        <w:t>乙方</w:t>
      </w:r>
      <w:r>
        <w:rPr>
          <w:rFonts w:hint="eastAsia" w:ascii="宋体" w:hAnsi="宋体" w:eastAsia="宋体" w:cs="宋体"/>
          <w:sz w:val="24"/>
          <w:szCs w:val="24"/>
          <w:lang w:val="en-US" w:eastAsia="zh-CN"/>
        </w:rPr>
        <w:t>所提供的货物截至出具验收单之日时可以按合同要求予以接受，但不能视为</w:t>
      </w:r>
      <w:r>
        <w:rPr>
          <w:rFonts w:hint="eastAsia" w:ascii="宋体" w:hAnsi="宋体" w:cs="宋体"/>
          <w:sz w:val="24"/>
          <w:szCs w:val="24"/>
          <w:lang w:val="en-US" w:eastAsia="zh-CN"/>
        </w:rPr>
        <w:t>乙方</w:t>
      </w:r>
      <w:r>
        <w:rPr>
          <w:rFonts w:hint="eastAsia" w:ascii="宋体" w:hAnsi="宋体" w:eastAsia="宋体" w:cs="宋体"/>
          <w:sz w:val="24"/>
          <w:szCs w:val="24"/>
          <w:lang w:val="en-US" w:eastAsia="zh-CN"/>
        </w:rPr>
        <w:t>对货物存在的潜在缺陷责任的解除。此验收不作为对货物内在质量认定的依据。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如</w:t>
      </w:r>
      <w:r>
        <w:rPr>
          <w:rFonts w:hint="eastAsia" w:ascii="宋体" w:hAnsi="宋体" w:eastAsia="宋体" w:cs="宋体"/>
          <w:color w:val="000000"/>
          <w:sz w:val="24"/>
          <w:szCs w:val="24"/>
          <w:lang w:val="en-US" w:eastAsia="zh-CN"/>
        </w:rPr>
        <w:t>货物不符合国家标准和合同约定，</w:t>
      </w:r>
      <w:r>
        <w:rPr>
          <w:rFonts w:hint="eastAsia" w:ascii="宋体" w:hAnsi="宋体" w:cs="宋体"/>
          <w:sz w:val="24"/>
          <w:szCs w:val="24"/>
          <w:lang w:val="en-US" w:eastAsia="zh-CN"/>
        </w:rPr>
        <w:t>乙方</w:t>
      </w:r>
      <w:r>
        <w:rPr>
          <w:rFonts w:hint="eastAsia" w:ascii="宋体" w:hAnsi="宋体" w:eastAsia="宋体" w:cs="宋体"/>
          <w:color w:val="000000"/>
          <w:sz w:val="24"/>
          <w:szCs w:val="24"/>
          <w:lang w:val="en-US" w:eastAsia="zh-CN"/>
        </w:rPr>
        <w:t>应按</w:t>
      </w:r>
      <w:r>
        <w:rPr>
          <w:rFonts w:hint="eastAsia" w:ascii="宋体" w:hAnsi="宋体" w:cs="宋体"/>
          <w:color w:val="000000"/>
          <w:sz w:val="24"/>
          <w:szCs w:val="24"/>
          <w:lang w:val="en-US" w:eastAsia="zh-CN"/>
        </w:rPr>
        <w:t>甲方</w:t>
      </w:r>
      <w:r>
        <w:rPr>
          <w:rFonts w:hint="eastAsia" w:ascii="宋体" w:hAnsi="宋体" w:eastAsia="宋体" w:cs="宋体"/>
          <w:color w:val="000000"/>
          <w:sz w:val="24"/>
          <w:szCs w:val="24"/>
          <w:lang w:val="en-US" w:eastAsia="zh-CN"/>
        </w:rPr>
        <w:t>要求进行调换，若</w:t>
      </w:r>
      <w:r>
        <w:rPr>
          <w:rFonts w:hint="eastAsia" w:ascii="宋体" w:hAnsi="宋体" w:eastAsia="宋体" w:cs="宋体"/>
          <w:color w:val="000000"/>
          <w:sz w:val="24"/>
          <w:szCs w:val="24"/>
        </w:rPr>
        <w:t>不能</w:t>
      </w:r>
      <w:r>
        <w:rPr>
          <w:rFonts w:hint="eastAsia" w:ascii="宋体" w:hAnsi="宋体" w:eastAsia="宋体" w:cs="宋体"/>
          <w:color w:val="000000"/>
          <w:sz w:val="24"/>
          <w:szCs w:val="24"/>
          <w:lang w:val="en-US" w:eastAsia="zh-CN"/>
        </w:rPr>
        <w:t>按时</w:t>
      </w:r>
      <w:r>
        <w:rPr>
          <w:rFonts w:hint="eastAsia" w:ascii="宋体" w:hAnsi="宋体" w:eastAsia="宋体" w:cs="宋体"/>
          <w:color w:val="000000"/>
          <w:sz w:val="24"/>
          <w:szCs w:val="24"/>
        </w:rPr>
        <w:t>调换的，按不能交货处理，因此给</w:t>
      </w:r>
      <w:r>
        <w:rPr>
          <w:rFonts w:hint="eastAsia" w:ascii="宋体" w:hAnsi="宋体" w:cs="宋体"/>
          <w:color w:val="000000"/>
          <w:sz w:val="24"/>
          <w:szCs w:val="24"/>
          <w:lang w:val="en-US" w:eastAsia="zh-CN"/>
        </w:rPr>
        <w:t>甲方</w:t>
      </w:r>
      <w:r>
        <w:rPr>
          <w:rFonts w:hint="eastAsia" w:ascii="宋体" w:hAnsi="宋体" w:eastAsia="宋体" w:cs="宋体"/>
          <w:color w:val="000000"/>
          <w:sz w:val="24"/>
          <w:szCs w:val="24"/>
        </w:rPr>
        <w:t>造成的所有经济损失</w:t>
      </w:r>
      <w:r>
        <w:rPr>
          <w:rFonts w:hint="eastAsia" w:ascii="宋体" w:hAnsi="宋体" w:cs="宋体"/>
          <w:sz w:val="24"/>
          <w:szCs w:val="24"/>
          <w:lang w:val="en-US" w:eastAsia="zh-CN"/>
        </w:rPr>
        <w:t>乙方</w:t>
      </w:r>
      <w:r>
        <w:rPr>
          <w:rFonts w:hint="eastAsia" w:ascii="宋体" w:hAnsi="宋体" w:eastAsia="宋体" w:cs="宋体"/>
          <w:color w:val="000000"/>
          <w:sz w:val="24"/>
          <w:szCs w:val="24"/>
        </w:rPr>
        <w:t>应予全额赔偿。</w:t>
      </w:r>
    </w:p>
    <w:p>
      <w:pPr>
        <w:pStyle w:val="2"/>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如</w:t>
      </w:r>
      <w:r>
        <w:rPr>
          <w:rFonts w:hint="eastAsia" w:ascii="宋体" w:hAnsi="宋体" w:cs="宋体"/>
          <w:sz w:val="24"/>
          <w:lang w:val="en-US" w:eastAsia="zh-CN"/>
        </w:rPr>
        <w:t>货物</w:t>
      </w:r>
      <w:r>
        <w:rPr>
          <w:rFonts w:hint="eastAsia" w:ascii="宋体" w:hAnsi="宋体" w:cs="宋体"/>
          <w:sz w:val="24"/>
        </w:rPr>
        <w:t>进场后，需要进行第三方检测、检验（试验）的，相关费用由乙方承担。检测、检验（试验）或货物验收不合格的，视为</w:t>
      </w:r>
      <w:r>
        <w:rPr>
          <w:rFonts w:hint="eastAsia" w:ascii="宋体" w:hAnsi="宋体" w:cs="宋体"/>
          <w:sz w:val="24"/>
          <w:lang w:val="en-US" w:eastAsia="zh-CN"/>
        </w:rPr>
        <w:t>货物</w:t>
      </w:r>
      <w:r>
        <w:rPr>
          <w:rFonts w:hint="eastAsia" w:ascii="宋体" w:hAnsi="宋体" w:cs="宋体"/>
          <w:sz w:val="24"/>
        </w:rPr>
        <w:t>交付未完成，乙方应承担迟延交货的违约责任。</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5、甲方依照法律规定或合同约定退货的，由乙方自行运离。如乙方在3日内不取回货物，视为乙方放弃货物所有权。甲方可在无需支付货款的条件下处置该货物。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、如因该产品本身的质量原因而在使用过程中造成的任何医疗事故纠纷，由乙方全额负责赔偿</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甲方因此遭遇索赔的，有权向乙方追偿</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rPr>
      </w:pPr>
      <w:r>
        <w:rPr>
          <w:rFonts w:hint="eastAsia" w:ascii="宋体" w:hAnsi="宋体" w:cs="宋体"/>
          <w:color w:val="000000"/>
          <w:sz w:val="24"/>
          <w:szCs w:val="24"/>
          <w:lang w:val="en-US" w:eastAsia="zh-CN"/>
        </w:rPr>
        <w:t>7</w:t>
      </w:r>
      <w:r>
        <w:rPr>
          <w:rFonts w:hint="eastAsia" w:ascii="宋体" w:hAnsi="宋体" w:eastAsia="宋体" w:cs="宋体"/>
          <w:color w:val="000000"/>
          <w:sz w:val="24"/>
          <w:szCs w:val="24"/>
        </w:rPr>
        <w:t>、乙方及其工作人员在履行本合同义务过程中，造成其自身或甲方工作人员或任何第三人人身、财产遭受损伤的，均由乙方承担一切法律责任，与甲方无关</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甲方因此遭遇索赔的，有权向乙方追偿</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第八条：违约责任：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1、乙方如不能</w:t>
      </w:r>
      <w:r>
        <w:rPr>
          <w:rFonts w:hint="eastAsia" w:ascii="宋体" w:hAnsi="宋体" w:eastAsia="宋体" w:cs="宋体"/>
          <w:color w:val="000000"/>
          <w:sz w:val="24"/>
          <w:szCs w:val="24"/>
          <w:lang w:val="en-US" w:eastAsia="zh-CN"/>
        </w:rPr>
        <w:t>按</w:t>
      </w:r>
      <w:r>
        <w:rPr>
          <w:rFonts w:hint="eastAsia" w:ascii="宋体" w:hAnsi="宋体" w:eastAsia="宋体" w:cs="宋体"/>
          <w:color w:val="000000"/>
          <w:sz w:val="24"/>
          <w:szCs w:val="24"/>
        </w:rPr>
        <w:t>时交货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每</w:t>
      </w:r>
      <w:r>
        <w:rPr>
          <w:rFonts w:hint="eastAsia" w:ascii="宋体" w:hAnsi="宋体" w:eastAsia="宋体" w:cs="宋体"/>
          <w:color w:val="000000"/>
          <w:sz w:val="24"/>
          <w:szCs w:val="24"/>
        </w:rPr>
        <w:t>逾期</w:t>
      </w:r>
      <w:r>
        <w:rPr>
          <w:rFonts w:hint="eastAsia" w:ascii="宋体" w:hAnsi="宋体" w:eastAsia="宋体" w:cs="宋体"/>
          <w:color w:val="000000"/>
          <w:sz w:val="24"/>
          <w:szCs w:val="24"/>
          <w:lang w:val="en-US" w:eastAsia="zh-CN"/>
        </w:rPr>
        <w:t>一日</w:t>
      </w:r>
      <w:r>
        <w:rPr>
          <w:rFonts w:hint="eastAsia" w:ascii="宋体" w:hAnsi="宋体" w:eastAsia="宋体" w:cs="宋体"/>
          <w:color w:val="000000"/>
          <w:sz w:val="24"/>
          <w:szCs w:val="24"/>
        </w:rPr>
        <w:t>，应向甲方支付迟延履行的违约金，每日违约金按逾期交货货款金额</w:t>
      </w:r>
      <w:r>
        <w:rPr>
          <w:rFonts w:hint="eastAsia" w:ascii="宋体" w:hAnsi="宋体" w:cs="宋体"/>
          <w:color w:val="000000"/>
          <w:sz w:val="24"/>
          <w:szCs w:val="24"/>
          <w:lang w:val="en-US" w:eastAsia="zh-CN"/>
        </w:rPr>
        <w:t>千</w:t>
      </w:r>
      <w:r>
        <w:rPr>
          <w:rFonts w:hint="eastAsia" w:ascii="宋体" w:hAnsi="宋体" w:eastAsia="宋体" w:cs="宋体"/>
          <w:color w:val="000000"/>
          <w:sz w:val="24"/>
          <w:szCs w:val="24"/>
        </w:rPr>
        <w:t>分之五计算，</w:t>
      </w:r>
      <w:r>
        <w:rPr>
          <w:rFonts w:hint="eastAsia" w:ascii="宋体" w:hAnsi="宋体" w:eastAsia="宋体" w:cs="宋体"/>
          <w:color w:val="000000"/>
          <w:sz w:val="24"/>
          <w:szCs w:val="24"/>
          <w:lang w:val="en-US" w:eastAsia="zh-CN"/>
        </w:rPr>
        <w:t>乙方逾期交货超过</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lang w:val="en-US" w:eastAsia="zh-CN"/>
        </w:rPr>
        <w:t>日，视为乙方根本违约，甲方有权单方解除合同，解除合同的通知送达乙方之日视为合同已解除，同时乙方</w:t>
      </w:r>
      <w:r>
        <w:rPr>
          <w:rFonts w:hint="eastAsia" w:ascii="宋体" w:hAnsi="宋体" w:eastAsia="宋体" w:cs="宋体"/>
          <w:color w:val="000000"/>
          <w:sz w:val="24"/>
          <w:szCs w:val="24"/>
        </w:rPr>
        <w:t>应向甲方支付逾期交货货款金额</w:t>
      </w:r>
      <w:r>
        <w:rPr>
          <w:rFonts w:hint="eastAsia" w:ascii="宋体" w:hAnsi="宋体" w:cs="宋体"/>
          <w:color w:val="000000"/>
          <w:sz w:val="24"/>
          <w:szCs w:val="24"/>
          <w:lang w:val="en-US" w:eastAsia="zh-CN"/>
        </w:rPr>
        <w:t>的</w:t>
      </w:r>
      <w:r>
        <w:rPr>
          <w:rFonts w:hint="eastAsia" w:ascii="宋体" w:hAnsi="宋体" w:cs="宋体"/>
          <w:color w:val="000000"/>
          <w:sz w:val="24"/>
          <w:szCs w:val="24"/>
          <w:u w:val="none"/>
          <w:lang w:val="en-US" w:eastAsia="zh-CN"/>
        </w:rPr>
        <w:t>两倍</w:t>
      </w:r>
      <w:r>
        <w:rPr>
          <w:rFonts w:hint="eastAsia" w:ascii="宋体" w:hAnsi="宋体" w:eastAsia="宋体" w:cs="宋体"/>
          <w:color w:val="000000"/>
          <w:sz w:val="24"/>
          <w:szCs w:val="24"/>
        </w:rPr>
        <w:t>的违约金。</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如交付的产品数量、品种、规格、质量不符合国家标准和合同约定的由乙方负责包换、退货，并承担由此给甲方造成的所有经济损失</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乙方退换货</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次后货物仍不符合国家标准和合同约定或拒绝退换货的，视为乙方根本违约，甲方有权单方解除合同，解除合同的通知送达乙方之日视为合同已解除，同时乙方</w:t>
      </w:r>
      <w:r>
        <w:rPr>
          <w:rFonts w:hint="eastAsia" w:ascii="宋体" w:hAnsi="宋体" w:eastAsia="宋体" w:cs="宋体"/>
          <w:color w:val="000000"/>
          <w:sz w:val="24"/>
          <w:szCs w:val="24"/>
        </w:rPr>
        <w:t>应向甲方支付逾期交货货款金额</w:t>
      </w:r>
      <w:r>
        <w:rPr>
          <w:rFonts w:hint="eastAsia" w:ascii="宋体" w:hAnsi="宋体" w:cs="宋体"/>
          <w:color w:val="000000"/>
          <w:sz w:val="24"/>
          <w:szCs w:val="24"/>
          <w:lang w:val="en-US" w:eastAsia="zh-CN"/>
        </w:rPr>
        <w:t>的</w:t>
      </w:r>
      <w:r>
        <w:rPr>
          <w:rFonts w:hint="eastAsia" w:ascii="宋体" w:hAnsi="宋体" w:cs="宋体"/>
          <w:color w:val="000000"/>
          <w:sz w:val="24"/>
          <w:szCs w:val="24"/>
          <w:u w:val="none"/>
          <w:lang w:val="en-US" w:eastAsia="zh-CN"/>
        </w:rPr>
        <w:t>两倍</w:t>
      </w:r>
      <w:r>
        <w:rPr>
          <w:rFonts w:hint="eastAsia" w:ascii="宋体" w:hAnsi="宋体" w:eastAsia="宋体" w:cs="宋体"/>
          <w:color w:val="000000"/>
          <w:sz w:val="24"/>
          <w:szCs w:val="24"/>
        </w:rPr>
        <w:t>的违约金。</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、除前款约定外，乙方未按合同要求提供产品，且质量不能满足技术要求的，甲方有权终止合同，同时要求承担本逾期交货货款金额</w:t>
      </w:r>
      <w:r>
        <w:rPr>
          <w:rFonts w:hint="eastAsia" w:ascii="宋体" w:hAnsi="宋体" w:cs="宋体"/>
          <w:color w:val="000000"/>
          <w:sz w:val="24"/>
          <w:szCs w:val="24"/>
          <w:lang w:val="en-US" w:eastAsia="zh-CN"/>
        </w:rPr>
        <w:t>的</w:t>
      </w:r>
      <w:r>
        <w:rPr>
          <w:rFonts w:hint="eastAsia" w:ascii="宋体" w:hAnsi="宋体" w:cs="宋体"/>
          <w:color w:val="000000"/>
          <w:sz w:val="24"/>
          <w:szCs w:val="24"/>
          <w:u w:val="none"/>
          <w:lang w:val="en-US" w:eastAsia="zh-CN"/>
        </w:rPr>
        <w:t>两倍</w:t>
      </w:r>
      <w:r>
        <w:rPr>
          <w:rFonts w:hint="eastAsia" w:ascii="宋体" w:hAnsi="宋体" w:eastAsia="宋体" w:cs="宋体"/>
          <w:color w:val="000000"/>
          <w:sz w:val="24"/>
          <w:szCs w:val="24"/>
        </w:rPr>
        <w:t>的违约金</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违约金不足以弥补损失的，由乙方另行支付</w:t>
      </w:r>
      <w:r>
        <w:rPr>
          <w:rFonts w:hint="eastAsia" w:ascii="宋体" w:hAnsi="宋体" w:eastAsia="宋体" w:cs="宋体"/>
          <w:color w:val="000000"/>
          <w:sz w:val="24"/>
          <w:szCs w:val="24"/>
        </w:rPr>
        <w:t>。</w:t>
      </w:r>
    </w:p>
    <w:p>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default" w:eastAsia="宋体"/>
          <w:sz w:val="24"/>
          <w:lang w:val="en-US" w:eastAsia="zh-CN"/>
        </w:rPr>
      </w:pPr>
      <w:r>
        <w:rPr>
          <w:rFonts w:hint="eastAsia" w:ascii="宋体" w:hAnsi="宋体" w:eastAsia="宋体" w:cs="宋体"/>
          <w:color w:val="000000"/>
          <w:sz w:val="24"/>
          <w:szCs w:val="24"/>
        </w:rPr>
        <w:t>4、甲方应当按时向乙方支付货款，逾期付款的，应向乙方支付迟延履行的违约金，每日违约金按逾期付款金额的万分之贰计算</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因乙方迟延提供发票导致甲方顺延付款期限的，甲方不承担违约责任</w:t>
      </w:r>
      <w:r>
        <w:rPr>
          <w:rFonts w:hint="eastAsia" w:ascii="宋体" w:hAnsi="宋体" w:eastAsia="宋体" w:cs="宋体"/>
          <w:color w:val="000000"/>
          <w:sz w:val="24"/>
          <w:szCs w:val="24"/>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5、合同约定的其他违约条款。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第九条：不可抗力：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六十个工作日内提供附有有关该事件的权威机关证明的书面材料，包括陈述迟延履行、部分履行或无法履行本合同义务的理由的说明书，方可免责。</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第十条：通知：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18"/>
          <w:szCs w:val="22"/>
          <w:lang w:eastAsia="zh-CN"/>
        </w:rPr>
      </w:pPr>
      <w:r>
        <w:rPr>
          <w:rFonts w:hint="eastAsia" w:ascii="宋体" w:hAnsi="宋体" w:eastAsia="宋体" w:cs="宋体"/>
          <w:color w:val="000000"/>
          <w:sz w:val="24"/>
          <w:szCs w:val="24"/>
        </w:rPr>
        <w:t>一方发给另一方的通知或信件应是书面的，按本合同所示地址投送。上述通知或信件应由专人传递或通过传真传送，如由专人传送，则于送达至指定专人接收之日视为正式送交；如以传真发送，则以传真接收人收到该通知之日为准。任何一方变更地址或法定代表人或企业名称等相关信息时，应当在3个工作日内以书面形式通知对方。</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甲方：</w:t>
      </w:r>
      <w:r>
        <w:rPr>
          <w:rFonts w:hint="eastAsia" w:ascii="宋体" w:hAnsi="宋体" w:eastAsia="宋体" w:cs="宋体"/>
          <w:color w:val="000000"/>
          <w:sz w:val="24"/>
          <w:szCs w:val="24"/>
        </w:rPr>
        <w:t>陕西中医药大学第二附属医院</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地址：</w:t>
      </w:r>
      <w:r>
        <w:rPr>
          <w:rFonts w:hint="eastAsia" w:ascii="宋体" w:hAnsi="宋体" w:cs="宋体"/>
          <w:color w:val="000000"/>
          <w:kern w:val="2"/>
          <w:sz w:val="24"/>
          <w:szCs w:val="24"/>
          <w:u w:val="none"/>
          <w:lang w:val="en-US" w:eastAsia="zh-CN" w:bidi="ar-SA"/>
        </w:rPr>
        <w:t>陕西省</w:t>
      </w:r>
      <w:r>
        <w:rPr>
          <w:rFonts w:hint="eastAsia" w:ascii="宋体" w:hAnsi="宋体" w:eastAsia="宋体" w:cs="宋体"/>
          <w:color w:val="000000"/>
          <w:kern w:val="2"/>
          <w:sz w:val="24"/>
          <w:szCs w:val="24"/>
          <w:u w:val="none"/>
          <w:lang w:val="en-US" w:eastAsia="zh-CN" w:bidi="ar-SA"/>
        </w:rPr>
        <w:t>咸阳市渭阳西路5号</w:t>
      </w:r>
      <w:r>
        <w:rPr>
          <w:rFonts w:hint="eastAsia" w:ascii="宋体" w:hAnsi="宋体" w:cs="宋体"/>
          <w:color w:val="000000"/>
          <w:kern w:val="2"/>
          <w:sz w:val="24"/>
          <w:szCs w:val="24"/>
          <w:u w:val="none"/>
          <w:lang w:val="en-US" w:eastAsia="zh-CN" w:bidi="ar-SA"/>
        </w:rPr>
        <w:t>（秦都院区）</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kern w:val="2"/>
          <w:sz w:val="24"/>
          <w:szCs w:val="24"/>
          <w:u w:val="none"/>
          <w:lang w:val="en-US" w:eastAsia="zh-CN" w:bidi="ar-SA"/>
        </w:rPr>
      </w:pPr>
      <w:r>
        <w:rPr>
          <w:rFonts w:hint="eastAsia" w:ascii="宋体" w:hAnsi="宋体" w:cs="宋体"/>
          <w:color w:val="000000"/>
          <w:kern w:val="2"/>
          <w:sz w:val="24"/>
          <w:szCs w:val="24"/>
          <w:u w:val="none"/>
          <w:lang w:val="en-US" w:eastAsia="zh-CN" w:bidi="ar-SA"/>
        </w:rPr>
        <w:t xml:space="preserve">      陕西省西咸新区沣西新城龙台观路831号（西咸院区）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联系人：             联系电话：</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32"/>
          <w:szCs w:val="32"/>
          <w:u w:val="single" w:color="auto"/>
          <w:lang w:val="en-US" w:eastAsia="zh-CN"/>
        </w:rPr>
      </w:pPr>
      <w:r>
        <w:rPr>
          <w:rFonts w:hint="eastAsia" w:ascii="宋体" w:hAnsi="宋体" w:eastAsia="宋体" w:cs="宋体"/>
          <w:color w:val="000000"/>
          <w:kern w:val="2"/>
          <w:sz w:val="24"/>
          <w:szCs w:val="24"/>
          <w:u w:val="none"/>
          <w:lang w:val="en-US" w:eastAsia="zh-CN" w:bidi="ar-SA"/>
        </w:rPr>
        <w:t>乙方：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eastAsia="zh-CN"/>
        </w:rPr>
        <w:t>地址：</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联系人：                 联系电话：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第十一条：纠纷的解决：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本合同在履行过程中发生的任何争议，</w:t>
      </w:r>
      <w:r>
        <w:rPr>
          <w:rFonts w:hint="eastAsia" w:ascii="宋体" w:hAnsi="宋体" w:cs="宋体"/>
          <w:color w:val="000000"/>
          <w:sz w:val="24"/>
          <w:szCs w:val="24"/>
          <w:lang w:eastAsia="zh-CN"/>
        </w:rPr>
        <w:t>应</w:t>
      </w:r>
      <w:r>
        <w:rPr>
          <w:rFonts w:hint="eastAsia" w:ascii="宋体" w:hAnsi="宋体" w:eastAsia="宋体" w:cs="宋体"/>
          <w:color w:val="000000"/>
          <w:sz w:val="24"/>
          <w:szCs w:val="24"/>
        </w:rPr>
        <w:t>由甲、乙双方友好协商解决，协商不成的，</w:t>
      </w:r>
      <w:r>
        <w:rPr>
          <w:rFonts w:hint="eastAsia" w:ascii="宋体" w:hAnsi="宋体" w:cs="宋体"/>
          <w:color w:val="000000"/>
          <w:sz w:val="24"/>
          <w:szCs w:val="24"/>
          <w:lang w:eastAsia="zh-CN"/>
        </w:rPr>
        <w:t>甲乙双方任意</w:t>
      </w:r>
      <w:r>
        <w:rPr>
          <w:rFonts w:hint="eastAsia" w:ascii="宋体" w:hAnsi="宋体" w:eastAsia="宋体" w:cs="宋体"/>
          <w:color w:val="000000"/>
          <w:sz w:val="24"/>
          <w:szCs w:val="24"/>
        </w:rPr>
        <w:t>一方有权向甲方所在地人民法院提起诉讼。</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第十二条：以下资料为本合同不可分割部分，与本合同具有同等法律效力：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1、招标文件；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2、投标文件</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r>
        <w:rPr>
          <w:rFonts w:hint="default" w:ascii="宋体" w:hAnsi="宋体" w:eastAsia="宋体" w:cs="宋体"/>
          <w:color w:val="000000"/>
          <w:sz w:val="24"/>
          <w:szCs w:val="24"/>
          <w:lang w:val="en-US" w:eastAsia="zh-CN"/>
        </w:rPr>
        <w:t>与</w:t>
      </w:r>
      <w:r>
        <w:rPr>
          <w:rFonts w:hint="eastAsia" w:ascii="宋体" w:hAnsi="宋体" w:eastAsia="宋体" w:cs="宋体"/>
          <w:color w:val="000000"/>
          <w:sz w:val="24"/>
          <w:szCs w:val="24"/>
          <w:lang w:val="en-US" w:eastAsia="zh-CN"/>
        </w:rPr>
        <w:t>本项目有关的其他资料。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第十三条</w:t>
      </w:r>
      <w:r>
        <w:rPr>
          <w:rFonts w:hint="eastAsia" w:ascii="宋体" w:hAnsi="宋体" w:eastAsia="宋体" w:cs="宋体"/>
          <w:color w:val="000000"/>
          <w:sz w:val="24"/>
          <w:szCs w:val="24"/>
        </w:rPr>
        <w:t>：本合同一式</w:t>
      </w:r>
      <w:r>
        <w:rPr>
          <w:rFonts w:hint="eastAsia" w:ascii="宋体" w:hAnsi="宋体" w:eastAsia="宋体" w:cs="宋体"/>
          <w:color w:val="000000"/>
          <w:sz w:val="24"/>
          <w:szCs w:val="24"/>
          <w:lang w:eastAsia="zh-CN"/>
        </w:rPr>
        <w:t>肆</w:t>
      </w:r>
      <w:r>
        <w:rPr>
          <w:rFonts w:hint="eastAsia" w:ascii="宋体" w:hAnsi="宋体" w:eastAsia="宋体" w:cs="宋体"/>
          <w:color w:val="000000"/>
          <w:sz w:val="24"/>
          <w:szCs w:val="24"/>
        </w:rPr>
        <w:t>份，甲</w:t>
      </w:r>
      <w:r>
        <w:rPr>
          <w:rFonts w:hint="eastAsia" w:ascii="宋体" w:hAnsi="宋体" w:eastAsia="宋体" w:cs="宋体"/>
          <w:color w:val="000000"/>
          <w:sz w:val="24"/>
          <w:szCs w:val="24"/>
          <w:lang w:eastAsia="zh-CN"/>
        </w:rPr>
        <w:t>方执</w:t>
      </w:r>
      <w:r>
        <w:rPr>
          <w:rFonts w:hint="eastAsia" w:ascii="宋体" w:hAnsi="宋体" w:eastAsia="宋体" w:cs="宋体"/>
          <w:color w:val="000000"/>
          <w:sz w:val="24"/>
          <w:szCs w:val="24"/>
        </w:rPr>
        <w:t>贰</w:t>
      </w:r>
      <w:r>
        <w:rPr>
          <w:rFonts w:hint="eastAsia" w:ascii="宋体" w:hAnsi="宋体" w:eastAsia="宋体" w:cs="宋体"/>
          <w:color w:val="000000"/>
          <w:sz w:val="24"/>
          <w:szCs w:val="24"/>
          <w:lang w:eastAsia="zh-CN"/>
        </w:rPr>
        <w:t>份，</w:t>
      </w:r>
      <w:r>
        <w:rPr>
          <w:rFonts w:hint="eastAsia" w:ascii="宋体" w:hAnsi="宋体" w:eastAsia="宋体" w:cs="宋体"/>
          <w:color w:val="000000"/>
          <w:sz w:val="24"/>
          <w:szCs w:val="24"/>
        </w:rPr>
        <w:t>乙方执贰份，均具有同等法律效力。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第十四条</w:t>
      </w:r>
      <w:r>
        <w:rPr>
          <w:rFonts w:hint="eastAsia" w:ascii="宋体" w:hAnsi="宋体" w:eastAsia="宋体" w:cs="宋体"/>
          <w:color w:val="000000"/>
          <w:sz w:val="24"/>
          <w:szCs w:val="24"/>
        </w:rPr>
        <w:t>：本合同未尽事宜，由甲、乙双方另行签订补充协议，补充协议作为</w:t>
      </w:r>
      <w:r>
        <w:rPr>
          <w:rFonts w:hint="eastAsia" w:ascii="宋体" w:hAnsi="宋体" w:cs="宋体"/>
          <w:color w:val="000000"/>
          <w:sz w:val="24"/>
          <w:szCs w:val="24"/>
          <w:lang w:eastAsia="zh-CN"/>
        </w:rPr>
        <w:t>本</w:t>
      </w:r>
      <w:r>
        <w:rPr>
          <w:rFonts w:hint="eastAsia" w:ascii="宋体" w:hAnsi="宋体" w:eastAsia="宋体" w:cs="宋体"/>
          <w:color w:val="000000"/>
          <w:sz w:val="24"/>
          <w:szCs w:val="24"/>
        </w:rPr>
        <w:t>合同附件</w:t>
      </w:r>
      <w:r>
        <w:rPr>
          <w:rFonts w:hint="eastAsia" w:ascii="宋体" w:hAnsi="宋体" w:cs="宋体"/>
          <w:color w:val="000000"/>
          <w:sz w:val="24"/>
          <w:szCs w:val="24"/>
          <w:lang w:eastAsia="zh-CN"/>
        </w:rPr>
        <w:t>，</w:t>
      </w:r>
      <w:r>
        <w:rPr>
          <w:rFonts w:hint="eastAsia" w:ascii="宋体" w:hAnsi="宋体" w:eastAsia="宋体" w:cs="宋体"/>
          <w:color w:val="000000"/>
          <w:sz w:val="24"/>
          <w:szCs w:val="24"/>
        </w:rPr>
        <w:t>与本合同具有同等法律效力。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第十五条</w:t>
      </w:r>
      <w:r>
        <w:rPr>
          <w:rFonts w:hint="eastAsia" w:ascii="宋体" w:hAnsi="宋体" w:eastAsia="宋体" w:cs="宋体"/>
          <w:color w:val="000000"/>
          <w:sz w:val="24"/>
          <w:szCs w:val="24"/>
        </w:rPr>
        <w:t>：本合同自甲、乙双方签字并加盖公章之日起生效。</w:t>
      </w:r>
    </w:p>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color w:val="000000"/>
          <w:sz w:val="24"/>
          <w:szCs w:val="24"/>
        </w:rPr>
        <w:t>第十六条</w:t>
      </w:r>
      <w:r>
        <w:rPr>
          <w:rFonts w:hint="eastAsia" w:ascii="宋体" w:hAnsi="宋体" w:eastAsia="宋体" w:cs="宋体"/>
          <w:color w:val="000000"/>
          <w:sz w:val="24"/>
          <w:szCs w:val="24"/>
        </w:rPr>
        <w:t>：</w:t>
      </w:r>
      <w:r>
        <w:rPr>
          <w:rFonts w:hint="eastAsia" w:ascii="宋体" w:hAnsi="宋体" w:eastAsia="宋体" w:cs="宋体"/>
          <w:sz w:val="24"/>
          <w:szCs w:val="24"/>
          <w:highlight w:val="none"/>
        </w:rPr>
        <w:t>本合同有效期自合同生效之日起</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年，即</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日至</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日止。</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第十七条：</w:t>
      </w:r>
      <w:r>
        <w:rPr>
          <w:rFonts w:hint="eastAsia" w:ascii="宋体" w:hAnsi="宋体" w:eastAsia="宋体" w:cs="宋体"/>
          <w:color w:val="000000"/>
          <w:sz w:val="24"/>
          <w:szCs w:val="24"/>
        </w:rPr>
        <w:t>本合同应当按照中华人民共和国的现行法律、法规进行解释。</w:t>
      </w:r>
    </w:p>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（本页以下无正文）</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sz w:val="24"/>
          <w:szCs w:val="24"/>
        </w:rPr>
        <w:sectPr>
          <w:footerReference r:id="rId10" w:type="default"/>
          <w:pgSz w:w="11906" w:h="16838"/>
          <w:pgMar w:top="1440" w:right="1800" w:bottom="1402" w:left="162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甲方（盖章）：</w:t>
      </w:r>
      <w:r>
        <w:rPr>
          <w:rFonts w:hint="eastAsia" w:ascii="宋体" w:hAnsi="宋体" w:eastAsia="宋体" w:cs="宋体"/>
          <w:color w:val="000000"/>
          <w:sz w:val="24"/>
          <w:szCs w:val="24"/>
        </w:rPr>
        <w:t>陕西中医药大学第二附</w:t>
      </w:r>
      <w:r>
        <w:rPr>
          <w:rFonts w:hint="eastAsia" w:ascii="宋体" w:hAnsi="宋体" w:cs="宋体"/>
          <w:color w:val="000000"/>
          <w:sz w:val="24"/>
          <w:szCs w:val="24"/>
          <w:lang w:val="en-US" w:eastAsia="zh-CN"/>
        </w:rPr>
        <w:t>属医院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授权委托人</w:t>
      </w:r>
      <w:r>
        <w:rPr>
          <w:rFonts w:hint="eastAsia" w:ascii="宋体" w:hAnsi="宋体" w:eastAsia="宋体" w:cs="宋体"/>
          <w:color w:val="000000"/>
          <w:sz w:val="24"/>
          <w:szCs w:val="24"/>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18"/>
          <w:szCs w:val="22"/>
          <w:lang w:eastAsia="zh-CN"/>
        </w:rPr>
      </w:pPr>
      <w:r>
        <w:rPr>
          <w:rFonts w:hint="eastAsia" w:ascii="宋体" w:hAnsi="宋体" w:eastAsia="宋体" w:cs="宋体"/>
          <w:color w:val="000000"/>
          <w:sz w:val="24"/>
          <w:szCs w:val="24"/>
          <w:lang w:eastAsia="zh-CN"/>
        </w:rPr>
        <w:t>经办</w:t>
      </w:r>
      <w:r>
        <w:rPr>
          <w:rFonts w:hint="eastAsia" w:ascii="宋体" w:hAnsi="宋体" w:eastAsia="宋体" w:cs="宋体"/>
          <w:color w:val="000000"/>
          <w:sz w:val="24"/>
          <w:szCs w:val="24"/>
        </w:rPr>
        <w:t>人：</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年   月    日  </w:t>
      </w: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r>
        <w:rPr>
          <w:rFonts w:hint="eastAsia" w:ascii="宋体" w:hAnsi="宋体" w:cs="宋体"/>
          <w:b/>
          <w:color w:val="000000"/>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rPr>
          <w:rFonts w:hint="eastAsia" w:ascii="宋体" w:hAnsi="宋体" w:cs="宋体"/>
          <w:b/>
          <w:color w:val="000000"/>
          <w:sz w:val="24"/>
          <w:szCs w:val="24"/>
          <w:lang w:val="en-US" w:eastAsia="zh-CN"/>
        </w:rPr>
      </w:pPr>
    </w:p>
    <w:p>
      <w:pPr>
        <w:pStyle w:val="2"/>
        <w:rPr>
          <w:rFonts w:hint="eastAsia" w:ascii="宋体" w:hAnsi="宋体" w:cs="宋体"/>
          <w:b/>
          <w:color w:val="000000"/>
          <w:sz w:val="24"/>
          <w:szCs w:val="24"/>
          <w:lang w:val="en-US" w:eastAsia="zh-CN"/>
        </w:rPr>
      </w:pPr>
    </w:p>
    <w:p>
      <w:pPr>
        <w:rPr>
          <w:rFonts w:hint="eastAsia" w:ascii="宋体" w:hAnsi="宋体" w:cs="宋体"/>
          <w:b/>
          <w:color w:val="000000"/>
          <w:sz w:val="24"/>
          <w:szCs w:val="24"/>
          <w:lang w:val="en-US" w:eastAsia="zh-CN"/>
        </w:rPr>
      </w:pP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pPr>
        <w:spacing w:line="360" w:lineRule="auto"/>
        <w:rPr>
          <w:rFonts w:hint="eastAsia" w:ascii="宋体" w:hAnsi="宋体" w:cs="宋体"/>
          <w:b/>
          <w:color w:val="000000"/>
          <w:sz w:val="24"/>
          <w:szCs w:val="24"/>
          <w:lang w:val="en-US" w:eastAsia="zh-CN"/>
        </w:rPr>
      </w:pPr>
    </w:p>
    <w:p>
      <w:pPr>
        <w:pStyle w:val="2"/>
        <w:spacing w:line="360" w:lineRule="auto"/>
        <w:rPr>
          <w:rFonts w:hint="eastAsia" w:ascii="宋体" w:hAnsi="宋体" w:cs="宋体"/>
          <w:b/>
          <w:color w:val="000000"/>
          <w:sz w:val="24"/>
          <w:szCs w:val="24"/>
          <w:lang w:val="en-US" w:eastAsia="zh-CN"/>
        </w:rPr>
      </w:pPr>
    </w:p>
    <w:p>
      <w:pPr>
        <w:spacing w:line="360" w:lineRule="auto"/>
        <w:rPr>
          <w:rFonts w:hint="eastAsia" w:ascii="宋体" w:hAnsi="宋体" w:cs="宋体"/>
          <w:b/>
          <w:color w:val="000000"/>
          <w:sz w:val="24"/>
          <w:szCs w:val="24"/>
          <w:lang w:val="en-US" w:eastAsia="zh-CN"/>
        </w:rPr>
      </w:pPr>
    </w:p>
    <w:p>
      <w:pPr>
        <w:pStyle w:val="2"/>
        <w:spacing w:line="360" w:lineRule="auto"/>
        <w:rPr>
          <w:rFonts w:hint="eastAsia" w:ascii="宋体" w:hAnsi="宋体" w:cs="宋体"/>
          <w:b/>
          <w:color w:val="00000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723" w:firstLineChars="300"/>
        <w:textAlignment w:val="auto"/>
        <w:rPr>
          <w:rFonts w:hint="eastAsia" w:ascii="宋体" w:hAnsi="宋体" w:eastAsia="宋体" w:cs="宋体"/>
          <w:b w:val="0"/>
          <w:bCs/>
          <w:color w:val="000000"/>
          <w:sz w:val="24"/>
          <w:szCs w:val="24"/>
          <w:lang w:eastAsia="zh-CN"/>
        </w:rPr>
      </w:pPr>
      <w:r>
        <w:rPr>
          <w:rFonts w:hint="eastAsia" w:ascii="宋体" w:hAnsi="宋体" w:eastAsia="宋体" w:cs="宋体"/>
          <w:b/>
          <w:color w:val="000000"/>
          <w:sz w:val="24"/>
          <w:szCs w:val="24"/>
        </w:rPr>
        <w:t>乙方（盖章）：</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w:t>
      </w:r>
      <w:r>
        <w:rPr>
          <w:rFonts w:hint="eastAsia" w:ascii="宋体" w:hAnsi="宋体" w:eastAsia="宋体" w:cs="宋体"/>
          <w:color w:val="000000"/>
          <w:sz w:val="24"/>
          <w:szCs w:val="24"/>
        </w:rPr>
        <w:t>人：</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4"/>
          <w:szCs w:val="24"/>
        </w:rPr>
        <w:sectPr>
          <w:type w:val="continuous"/>
          <w:pgSz w:w="11906" w:h="16838"/>
          <w:pgMar w:top="1440" w:right="1800" w:bottom="1402" w:left="1620" w:header="851" w:footer="992" w:gutter="0"/>
          <w:pgNumType w:fmt="decimal"/>
          <w:cols w:equalWidth="0" w:num="2">
            <w:col w:w="4030" w:space="425"/>
            <w:col w:w="4030"/>
          </w:cols>
          <w:docGrid w:type="lines" w:linePitch="312" w:charSpace="0"/>
        </w:sectPr>
      </w:pP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 xml:space="preserve">年   月 </w:t>
      </w:r>
      <w:r>
        <w:rPr>
          <w:rFonts w:hint="eastAsia" w:ascii="宋体" w:hAnsi="宋体" w:cs="宋体"/>
          <w:color w:val="000000"/>
          <w:sz w:val="24"/>
          <w:szCs w:val="24"/>
          <w:lang w:val="en-US" w:eastAsia="zh-CN"/>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在开标前应</w:t>
      </w:r>
      <w:r>
        <w:rPr>
          <w:rStyle w:val="31"/>
          <w:rFonts w:hint="eastAsia" w:ascii="宋体" w:hAnsi="宋体" w:eastAsia="宋体" w:cs="宋体"/>
          <w:bCs/>
          <w:sz w:val="24"/>
          <w:szCs w:val="24"/>
          <w:highlight w:val="none"/>
          <w:lang w:val="en-US" w:eastAsia="zh-CN"/>
        </w:rPr>
        <w:t>缴纳</w:t>
      </w:r>
      <w:r>
        <w:rPr>
          <w:rStyle w:val="31"/>
          <w:rFonts w:hint="eastAsia" w:ascii="宋体" w:hAnsi="宋体" w:eastAsia="宋体" w:cs="宋体"/>
          <w:bCs/>
          <w:sz w:val="24"/>
          <w:szCs w:val="24"/>
          <w:highlight w:val="none"/>
        </w:rPr>
        <w:t>投标保</w:t>
      </w:r>
      <w:r>
        <w:rPr>
          <w:rStyle w:val="31"/>
          <w:rFonts w:hint="eastAsia" w:ascii="宋体" w:hAnsi="宋体" w:eastAsia="宋体" w:cs="宋体"/>
          <w:bCs/>
          <w:color w:val="000000"/>
          <w:sz w:val="24"/>
          <w:szCs w:val="24"/>
          <w:highlight w:val="none"/>
        </w:rPr>
        <w:t>证金</w:t>
      </w:r>
      <w:r>
        <w:rPr>
          <w:rStyle w:val="31"/>
          <w:rFonts w:hint="eastAsia" w:ascii="宋体" w:hAnsi="宋体" w:eastAsia="宋体" w:cs="宋体"/>
          <w:b/>
          <w:bCs w:val="0"/>
          <w:color w:val="000000"/>
          <w:sz w:val="24"/>
          <w:szCs w:val="24"/>
          <w:highlight w:val="none"/>
          <w:u w:val="single"/>
          <w:lang w:val="en-US" w:eastAsia="zh-CN"/>
        </w:rPr>
        <w:t>人民币</w:t>
      </w:r>
      <w:r>
        <w:rPr>
          <w:rStyle w:val="31"/>
          <w:rFonts w:hint="eastAsia" w:ascii="宋体" w:hAnsi="宋体" w:eastAsia="宋体" w:cs="宋体"/>
          <w:b/>
          <w:color w:val="000000"/>
          <w:sz w:val="24"/>
          <w:szCs w:val="24"/>
          <w:highlight w:val="none"/>
          <w:u w:val="single"/>
        </w:rPr>
        <w:t>叁仟元</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
          <w:color w:val="000000"/>
          <w:sz w:val="24"/>
          <w:szCs w:val="24"/>
          <w:highlight w:val="none"/>
          <w:u w:val="single"/>
          <w:lang w:val="en-US" w:eastAsia="zh-CN"/>
        </w:rPr>
        <w:t>公对公转账，报名期间缴纳</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Cs/>
          <w:sz w:val="24"/>
          <w:szCs w:val="24"/>
          <w:highlight w:val="none"/>
        </w:rPr>
        <w:t>。</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在交纳投标保证金后</w:t>
      </w:r>
      <w:r>
        <w:rPr>
          <w:rStyle w:val="31"/>
          <w:rFonts w:hint="eastAsia" w:ascii="宋体" w:hAnsi="宋体" w:eastAsia="宋体" w:cs="宋体"/>
          <w:bCs/>
          <w:sz w:val="24"/>
          <w:szCs w:val="24"/>
          <w:highlight w:val="none"/>
          <w:lang w:val="en-US" w:eastAsia="zh-CN"/>
        </w:rPr>
        <w:t>无故</w:t>
      </w:r>
      <w:r>
        <w:rPr>
          <w:rStyle w:val="31"/>
          <w:rFonts w:hint="eastAsia" w:ascii="宋体" w:hAnsi="宋体" w:eastAsia="宋体" w:cs="宋体"/>
          <w:bCs/>
          <w:sz w:val="24"/>
          <w:szCs w:val="24"/>
          <w:highlight w:val="none"/>
        </w:rPr>
        <w:t>放弃投标者；</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lang w:val="en-US" w:eastAsia="zh-CN"/>
        </w:rPr>
        <w:t>在开标时</w:t>
      </w:r>
      <w:r>
        <w:rPr>
          <w:rStyle w:val="31"/>
          <w:rFonts w:hint="eastAsia" w:ascii="宋体" w:hAnsi="宋体" w:eastAsia="宋体" w:cs="宋体"/>
          <w:bCs/>
          <w:sz w:val="24"/>
          <w:szCs w:val="24"/>
          <w:highlight w:val="none"/>
        </w:rPr>
        <w:t>中途退场、影响</w:t>
      </w:r>
      <w:r>
        <w:rPr>
          <w:rStyle w:val="31"/>
          <w:rFonts w:hint="eastAsia" w:ascii="宋体" w:hAnsi="宋体" w:eastAsia="宋体" w:cs="宋体"/>
          <w:bCs/>
          <w:sz w:val="24"/>
          <w:szCs w:val="24"/>
          <w:highlight w:val="none"/>
          <w:lang w:val="en-US" w:eastAsia="zh-CN"/>
        </w:rPr>
        <w:t>评标</w:t>
      </w:r>
      <w:r>
        <w:rPr>
          <w:rStyle w:val="31"/>
          <w:rFonts w:hint="eastAsia" w:ascii="宋体" w:hAnsi="宋体" w:eastAsia="宋体" w:cs="宋体"/>
          <w:bCs/>
          <w:sz w:val="24"/>
          <w:szCs w:val="24"/>
          <w:highlight w:val="none"/>
        </w:rPr>
        <w:t>正常进行者；</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3、中标</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未在规定期限内与</w:t>
      </w:r>
      <w:r>
        <w:rPr>
          <w:rStyle w:val="31"/>
          <w:rFonts w:hint="eastAsia" w:ascii="宋体" w:hAnsi="宋体" w:eastAsia="宋体" w:cs="宋体"/>
          <w:bCs/>
          <w:sz w:val="24"/>
          <w:szCs w:val="24"/>
          <w:highlight w:val="none"/>
          <w:lang w:val="en-US" w:eastAsia="zh-CN"/>
        </w:rPr>
        <w:t>招标人</w:t>
      </w:r>
      <w:r>
        <w:rPr>
          <w:rStyle w:val="31"/>
          <w:rFonts w:hint="eastAsia" w:ascii="宋体" w:hAnsi="宋体" w:eastAsia="宋体" w:cs="宋体"/>
          <w:bCs/>
          <w:sz w:val="24"/>
          <w:szCs w:val="24"/>
          <w:highlight w:val="none"/>
        </w:rPr>
        <w:t xml:space="preserve">签订合同； </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4、成交项目转让给他人的。</w:t>
      </w:r>
    </w:p>
    <w:p>
      <w:pPr>
        <w:keepNext w:val="0"/>
        <w:keepLines w:val="0"/>
        <w:pageBreakBefore w:val="0"/>
        <w:kinsoku/>
        <w:wordWrap/>
        <w:overflowPunct/>
        <w:topLinePunct w:val="0"/>
        <w:bidi w:val="0"/>
        <w:snapToGrid w:val="0"/>
        <w:spacing w:line="360" w:lineRule="auto"/>
        <w:ind w:left="0" w:leftChars="0" w:right="0" w:firstLine="482"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
          <w:sz w:val="24"/>
          <w:szCs w:val="24"/>
          <w:highlight w:val="none"/>
          <w:u w:val="single"/>
        </w:rPr>
        <w:t>未中标</w:t>
      </w:r>
      <w:r>
        <w:rPr>
          <w:rStyle w:val="31"/>
          <w:rFonts w:hint="eastAsia" w:ascii="宋体" w:hAnsi="宋体" w:eastAsia="宋体" w:cs="宋体"/>
          <w:b/>
          <w:sz w:val="24"/>
          <w:szCs w:val="24"/>
          <w:highlight w:val="none"/>
          <w:u w:val="single"/>
          <w:lang w:val="en-US" w:eastAsia="zh-CN"/>
        </w:rPr>
        <w:t>投标人</w:t>
      </w:r>
      <w:r>
        <w:rPr>
          <w:rStyle w:val="31"/>
          <w:rFonts w:hint="eastAsia" w:ascii="宋体" w:hAnsi="宋体" w:eastAsia="宋体" w:cs="宋体"/>
          <w:b/>
          <w:sz w:val="24"/>
          <w:szCs w:val="24"/>
          <w:highlight w:val="none"/>
          <w:u w:val="single"/>
        </w:rPr>
        <w:t>在</w:t>
      </w:r>
      <w:r>
        <w:rPr>
          <w:rStyle w:val="31"/>
          <w:rFonts w:hint="eastAsia" w:ascii="宋体" w:hAnsi="宋体" w:eastAsia="宋体" w:cs="宋体"/>
          <w:b/>
          <w:sz w:val="24"/>
          <w:szCs w:val="24"/>
          <w:highlight w:val="none"/>
          <w:u w:val="single"/>
          <w:lang w:val="en-US" w:eastAsia="zh-CN"/>
        </w:rPr>
        <w:t>中标公告公示</w:t>
      </w:r>
      <w:r>
        <w:rPr>
          <w:rStyle w:val="31"/>
          <w:rFonts w:hint="eastAsia" w:ascii="宋体" w:hAnsi="宋体" w:eastAsia="宋体" w:cs="宋体"/>
          <w:b/>
          <w:sz w:val="24"/>
          <w:szCs w:val="24"/>
          <w:highlight w:val="none"/>
          <w:u w:val="single"/>
        </w:rPr>
        <w:t>结束后7天内无息全额退还</w:t>
      </w:r>
      <w:r>
        <w:rPr>
          <w:rStyle w:val="31"/>
          <w:rFonts w:hint="eastAsia" w:ascii="宋体" w:hAnsi="宋体" w:eastAsia="宋体" w:cs="宋体"/>
          <w:b/>
          <w:sz w:val="24"/>
          <w:szCs w:val="24"/>
          <w:highlight w:val="none"/>
          <w:u w:val="single"/>
          <w:lang w:eastAsia="zh-CN"/>
        </w:rPr>
        <w:t>。</w:t>
      </w:r>
      <w:r>
        <w:rPr>
          <w:rStyle w:val="31"/>
          <w:rFonts w:hint="eastAsia" w:ascii="宋体" w:hAnsi="宋体" w:eastAsia="宋体" w:cs="宋体"/>
          <w:bCs/>
          <w:sz w:val="24"/>
          <w:szCs w:val="24"/>
          <w:highlight w:val="none"/>
        </w:rPr>
        <w:t>中标</w:t>
      </w:r>
      <w:r>
        <w:rPr>
          <w:rStyle w:val="31"/>
          <w:rFonts w:hint="eastAsia" w:ascii="宋体" w:hAnsi="宋体" w:eastAsia="宋体" w:cs="宋体"/>
          <w:bCs/>
          <w:sz w:val="24"/>
          <w:szCs w:val="24"/>
          <w:highlight w:val="none"/>
          <w:lang w:val="en-US" w:eastAsia="zh-CN"/>
        </w:rPr>
        <w:t>人</w:t>
      </w:r>
      <w:r>
        <w:rPr>
          <w:rStyle w:val="31"/>
          <w:rFonts w:hint="eastAsia" w:ascii="宋体" w:hAnsi="宋体" w:eastAsia="宋体" w:cs="宋体"/>
          <w:bCs/>
          <w:sz w:val="24"/>
          <w:szCs w:val="24"/>
          <w:highlight w:val="none"/>
        </w:rPr>
        <w:t>的投标保证金</w:t>
      </w:r>
      <w:r>
        <w:rPr>
          <w:rStyle w:val="31"/>
          <w:rFonts w:hint="eastAsia" w:ascii="宋体" w:hAnsi="宋体" w:eastAsia="宋体" w:cs="宋体"/>
          <w:bCs/>
          <w:sz w:val="24"/>
          <w:szCs w:val="24"/>
          <w:highlight w:val="none"/>
          <w:lang w:val="en-US" w:eastAsia="zh-CN"/>
        </w:rPr>
        <w:t>在合同签订后7日内无息全额退还</w:t>
      </w:r>
      <w:r>
        <w:rPr>
          <w:rStyle w:val="31"/>
          <w:rFonts w:hint="eastAsia" w:ascii="宋体" w:hAnsi="宋体" w:eastAsia="宋体" w:cs="宋体"/>
          <w:bCs/>
          <w:sz w:val="24"/>
          <w:szCs w:val="24"/>
          <w:highlight w:val="none"/>
        </w:rPr>
        <w:t>。</w:t>
      </w: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投标文件</w:t>
      </w:r>
      <w:r>
        <w:rPr>
          <w:rFonts w:hint="eastAsia" w:ascii="宋体" w:hAnsi="宋体" w:eastAsia="宋体" w:cs="宋体"/>
          <w:b/>
          <w:kern w:val="2"/>
          <w:sz w:val="32"/>
          <w:szCs w:val="32"/>
          <w:highlight w:val="none"/>
          <w:lang w:val="en-US" w:eastAsia="zh-CN" w:bidi="ar-SA"/>
        </w:rPr>
        <w:t>格式</w:t>
      </w:r>
    </w:p>
    <w:p>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kern w:val="0"/>
          <w:sz w:val="28"/>
          <w:szCs w:val="28"/>
          <w:highlight w:val="none"/>
        </w:rPr>
      </w:pPr>
      <w:r>
        <w:rPr>
          <w:rStyle w:val="31"/>
          <w:rFonts w:hint="eastAsia" w:ascii="宋体" w:hAnsi="宋体" w:eastAsia="宋体" w:cs="宋体"/>
          <w:b/>
          <w:sz w:val="28"/>
          <w:szCs w:val="28"/>
          <w:highlight w:val="none"/>
          <w:lang w:val="en-US" w:eastAsia="zh-CN"/>
        </w:rPr>
        <w:t>项目</w:t>
      </w:r>
      <w:r>
        <w:rPr>
          <w:rStyle w:val="31"/>
          <w:rFonts w:hint="eastAsia" w:ascii="宋体" w:hAnsi="宋体" w:eastAsia="宋体" w:cs="宋体"/>
          <w:b/>
          <w:sz w:val="28"/>
          <w:szCs w:val="28"/>
          <w:highlight w:val="none"/>
        </w:rPr>
        <w:t>编号：</w:t>
      </w:r>
      <w:r>
        <w:rPr>
          <w:rStyle w:val="31"/>
          <w:rFonts w:hint="eastAsia" w:ascii="宋体" w:hAnsi="宋体" w:cs="宋体"/>
          <w:b/>
          <w:color w:val="auto"/>
          <w:sz w:val="28"/>
          <w:szCs w:val="28"/>
          <w:highlight w:val="none"/>
          <w:lang w:eastAsia="zh-CN"/>
        </w:rPr>
        <w:t>SZRFYZB202407-123</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color w:val="FF0000"/>
          <w:sz w:val="28"/>
          <w:szCs w:val="28"/>
          <w:highlight w:val="none"/>
          <w:lang w:val="en-US" w:eastAsia="zh-CN"/>
        </w:rPr>
        <w:t xml:space="preserve">             </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sz w:val="28"/>
          <w:szCs w:val="28"/>
          <w:highlight w:val="none"/>
        </w:rPr>
        <w:t>正本/副本</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52"/>
          <w:szCs w:val="52"/>
          <w:highlight w:val="none"/>
        </w:rPr>
      </w:pPr>
      <w:r>
        <w:rPr>
          <w:rStyle w:val="31"/>
          <w:rFonts w:hint="eastAsia" w:ascii="宋体" w:hAnsi="宋体" w:cs="宋体"/>
          <w:b/>
          <w:sz w:val="52"/>
          <w:szCs w:val="52"/>
          <w:highlight w:val="none"/>
          <w:lang w:val="en-US" w:eastAsia="zh-CN"/>
        </w:rPr>
        <w:t>2024-2025年办公用品采购项目</w:t>
      </w:r>
    </w:p>
    <w:p>
      <w:pPr>
        <w:pStyle w:val="16"/>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1"/>
          <w:rFonts w:hint="eastAsia" w:ascii="宋体" w:hAnsi="宋体" w:eastAsia="宋体" w:cs="宋体"/>
          <w:color w:val="000000"/>
          <w:kern w:val="0"/>
          <w:sz w:val="52"/>
          <w:szCs w:val="52"/>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52"/>
          <w:szCs w:val="52"/>
          <w:highlight w:val="none"/>
          <w:lang w:eastAsia="zh-CN"/>
        </w:rPr>
        <w:t>投标文件</w:t>
      </w: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color w:val="000000"/>
          <w:kern w:val="0"/>
          <w:sz w:val="24"/>
          <w:szCs w:val="24"/>
          <w:highlight w:val="none"/>
        </w:rPr>
      </w:pPr>
    </w:p>
    <w:p>
      <w:pPr>
        <w:pStyle w:val="2"/>
        <w:pageBreakBefore w:val="0"/>
        <w:kinsoku/>
        <w:wordWrap/>
        <w:overflowPunct/>
        <w:topLinePunct w:val="0"/>
        <w:bidi w:val="0"/>
        <w:spacing w:after="0" w:line="360" w:lineRule="auto"/>
        <w:ind w:left="0" w:leftChars="0" w:firstLine="0" w:firstLine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投  标  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盖章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w:t>
      </w:r>
    </w:p>
    <w:p>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法定代表人或授权委托代理人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签章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 xml:space="preserve">： </w:t>
      </w:r>
    </w:p>
    <w:p>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1"/>
          <w:rFonts w:hint="eastAsia" w:ascii="宋体" w:hAnsi="宋体" w:eastAsia="宋体" w:cs="宋体"/>
          <w:b/>
          <w:sz w:val="28"/>
          <w:szCs w:val="28"/>
          <w:highlight w:val="none"/>
        </w:rPr>
        <w:t>时      间：</w:t>
      </w:r>
      <w:r>
        <w:rPr>
          <w:rStyle w:val="31"/>
          <w:rFonts w:hint="eastAsia" w:ascii="宋体" w:hAnsi="宋体" w:eastAsia="宋体" w:cs="宋体"/>
          <w:b/>
          <w:sz w:val="24"/>
          <w:szCs w:val="24"/>
          <w:highlight w:val="none"/>
        </w:rPr>
        <w:t xml:space="preserve">              </w:t>
      </w:r>
    </w:p>
    <w:p>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color w:val="000000"/>
          <w:kern w:val="0"/>
          <w:sz w:val="36"/>
          <w:szCs w:val="36"/>
          <w:highlight w:val="none"/>
        </w:rPr>
      </w:pPr>
      <w:r>
        <w:rPr>
          <w:rStyle w:val="31"/>
          <w:rFonts w:hint="eastAsia" w:ascii="宋体" w:hAnsi="宋体" w:eastAsia="宋体" w:cs="宋体"/>
          <w:b/>
          <w:bCs/>
          <w:color w:val="000000"/>
          <w:kern w:val="0"/>
          <w:sz w:val="36"/>
          <w:szCs w:val="36"/>
          <w:highlight w:val="none"/>
        </w:rPr>
        <w:t>目</w:t>
      </w:r>
      <w:r>
        <w:rPr>
          <w:rStyle w:val="31"/>
          <w:rFonts w:hint="eastAsia" w:ascii="宋体" w:hAnsi="宋体" w:eastAsia="宋体" w:cs="宋体"/>
          <w:b/>
          <w:bCs/>
          <w:color w:val="000000"/>
          <w:kern w:val="0"/>
          <w:sz w:val="36"/>
          <w:szCs w:val="36"/>
          <w:highlight w:val="none"/>
          <w:lang w:val="en-US" w:eastAsia="zh-CN"/>
        </w:rPr>
        <w:t xml:space="preserve">  </w:t>
      </w:r>
      <w:r>
        <w:rPr>
          <w:rStyle w:val="31"/>
          <w:rFonts w:hint="eastAsia" w:ascii="宋体" w:hAnsi="宋体" w:eastAsia="宋体" w:cs="宋体"/>
          <w:b/>
          <w:bCs/>
          <w:color w:val="000000"/>
          <w:kern w:val="0"/>
          <w:sz w:val="36"/>
          <w:szCs w:val="36"/>
          <w:highlight w:val="none"/>
        </w:rPr>
        <w:t>录</w:t>
      </w: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第一部分：</w:t>
      </w:r>
      <w:r>
        <w:rPr>
          <w:rStyle w:val="31"/>
          <w:rFonts w:hint="eastAsia" w:ascii="宋体" w:hAnsi="宋体" w:eastAsia="宋体" w:cs="宋体"/>
          <w:color w:val="000000"/>
          <w:kern w:val="0"/>
          <w:sz w:val="28"/>
          <w:szCs w:val="28"/>
          <w:highlight w:val="none"/>
          <w:lang w:val="en-US" w:eastAsia="zh-CN"/>
        </w:rPr>
        <w:t>投标</w:t>
      </w:r>
      <w:r>
        <w:rPr>
          <w:rStyle w:val="31"/>
          <w:rFonts w:hint="eastAsia" w:ascii="宋体" w:hAnsi="宋体" w:eastAsia="宋体" w:cs="宋体"/>
          <w:color w:val="000000"/>
          <w:kern w:val="0"/>
          <w:sz w:val="28"/>
          <w:szCs w:val="28"/>
          <w:highlight w:val="none"/>
        </w:rPr>
        <w:t>函</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第二部分：</w:t>
      </w:r>
      <w:r>
        <w:rPr>
          <w:rStyle w:val="31"/>
          <w:rFonts w:hint="eastAsia" w:ascii="宋体" w:hAnsi="宋体" w:eastAsia="宋体" w:cs="宋体"/>
          <w:color w:val="000000"/>
          <w:kern w:val="0"/>
          <w:sz w:val="28"/>
          <w:szCs w:val="28"/>
          <w:highlight w:val="none"/>
          <w:lang w:eastAsia="zh-CN"/>
        </w:rPr>
        <w:t>报</w:t>
      </w:r>
      <w:r>
        <w:rPr>
          <w:rStyle w:val="31"/>
          <w:rFonts w:hint="eastAsia" w:ascii="宋体" w:hAnsi="宋体" w:eastAsia="宋体" w:cs="宋体"/>
          <w:color w:val="000000"/>
          <w:kern w:val="0"/>
          <w:sz w:val="28"/>
          <w:szCs w:val="28"/>
          <w:highlight w:val="none"/>
        </w:rPr>
        <w:t>价表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val="en-US" w:eastAsia="zh-CN"/>
        </w:rPr>
      </w:pPr>
      <w:r>
        <w:rPr>
          <w:rStyle w:val="31"/>
          <w:rFonts w:hint="eastAsia" w:ascii="宋体" w:hAnsi="宋体" w:eastAsia="宋体" w:cs="宋体"/>
          <w:color w:val="000000"/>
          <w:kern w:val="0"/>
          <w:sz w:val="28"/>
          <w:szCs w:val="28"/>
          <w:highlight w:val="none"/>
        </w:rPr>
        <w:t>第三部分：</w:t>
      </w:r>
      <w:r>
        <w:rPr>
          <w:rStyle w:val="31"/>
          <w:rFonts w:hint="eastAsia" w:ascii="宋体" w:hAnsi="宋体" w:eastAsia="宋体" w:cs="宋体"/>
          <w:color w:val="000000"/>
          <w:kern w:val="0"/>
          <w:sz w:val="28"/>
          <w:szCs w:val="28"/>
          <w:highlight w:val="none"/>
          <w:lang w:eastAsia="zh-CN"/>
        </w:rPr>
        <w:t>商务和技术偏差表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eastAsia="zh-CN"/>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四</w:t>
      </w:r>
      <w:r>
        <w:rPr>
          <w:rStyle w:val="31"/>
          <w:rFonts w:hint="eastAsia" w:ascii="宋体" w:hAnsi="宋体" w:eastAsia="宋体" w:cs="宋体"/>
          <w:color w:val="000000"/>
          <w:kern w:val="0"/>
          <w:sz w:val="28"/>
          <w:szCs w:val="28"/>
          <w:highlight w:val="none"/>
        </w:rPr>
        <w:t>部分：</w:t>
      </w:r>
      <w:r>
        <w:rPr>
          <w:rStyle w:val="31"/>
          <w:rFonts w:hint="eastAsia" w:ascii="宋体" w:hAnsi="宋体" w:cs="宋体"/>
          <w:color w:val="000000"/>
          <w:kern w:val="0"/>
          <w:sz w:val="28"/>
          <w:szCs w:val="28"/>
          <w:highlight w:val="none"/>
          <w:lang w:eastAsia="zh-CN"/>
        </w:rPr>
        <w:t>合同条款响应</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第</w:t>
      </w:r>
      <w:r>
        <w:rPr>
          <w:rStyle w:val="31"/>
          <w:rFonts w:hint="eastAsia" w:ascii="宋体" w:hAnsi="宋体" w:cs="宋体"/>
          <w:color w:val="000000"/>
          <w:kern w:val="0"/>
          <w:sz w:val="28"/>
          <w:szCs w:val="28"/>
          <w:highlight w:val="none"/>
          <w:lang w:val="en-US" w:eastAsia="zh-CN"/>
        </w:rPr>
        <w:t>五</w:t>
      </w:r>
      <w:r>
        <w:rPr>
          <w:rStyle w:val="31"/>
          <w:rFonts w:hint="eastAsia" w:ascii="宋体" w:hAnsi="宋体" w:eastAsia="宋体" w:cs="宋体"/>
          <w:color w:val="000000"/>
          <w:kern w:val="0"/>
          <w:sz w:val="28"/>
          <w:szCs w:val="28"/>
          <w:highlight w:val="none"/>
          <w:lang w:val="en-US" w:eastAsia="zh-CN"/>
        </w:rPr>
        <w:t>部分：</w:t>
      </w:r>
      <w:r>
        <w:rPr>
          <w:rStyle w:val="31"/>
          <w:rFonts w:hint="eastAsia" w:ascii="宋体" w:hAnsi="宋体" w:eastAsia="宋体" w:cs="宋体"/>
          <w:color w:val="000000"/>
          <w:kern w:val="0"/>
          <w:sz w:val="28"/>
          <w:szCs w:val="28"/>
          <w:highlight w:val="none"/>
          <w:lang w:eastAsia="zh-CN"/>
        </w:rPr>
        <w:t>投标人</w:t>
      </w:r>
      <w:r>
        <w:rPr>
          <w:rStyle w:val="31"/>
          <w:rFonts w:hint="eastAsia" w:ascii="宋体" w:hAnsi="宋体" w:eastAsia="宋体" w:cs="宋体"/>
          <w:color w:val="000000"/>
          <w:kern w:val="0"/>
          <w:sz w:val="28"/>
          <w:szCs w:val="28"/>
          <w:highlight w:val="none"/>
        </w:rPr>
        <w:t>拒绝商业贿赂承诺书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六</w:t>
      </w:r>
      <w:r>
        <w:rPr>
          <w:rStyle w:val="31"/>
          <w:rFonts w:hint="eastAsia" w:ascii="宋体" w:hAnsi="宋体" w:eastAsia="宋体" w:cs="宋体"/>
          <w:color w:val="000000"/>
          <w:kern w:val="0"/>
          <w:sz w:val="28"/>
          <w:szCs w:val="28"/>
          <w:highlight w:val="none"/>
        </w:rPr>
        <w:t>部分</w:t>
      </w:r>
      <w:r>
        <w:rPr>
          <w:rStyle w:val="31"/>
          <w:rFonts w:hint="eastAsia" w:ascii="宋体" w:hAnsi="宋体" w:eastAsia="宋体" w:cs="宋体"/>
          <w:color w:val="000000"/>
          <w:kern w:val="0"/>
          <w:sz w:val="28"/>
          <w:szCs w:val="28"/>
          <w:highlight w:val="none"/>
          <w:lang w:eastAsia="zh-CN"/>
        </w:rPr>
        <w:t>：</w:t>
      </w:r>
      <w:r>
        <w:rPr>
          <w:rStyle w:val="31"/>
          <w:rFonts w:hint="eastAsia" w:ascii="宋体" w:hAnsi="宋体" w:eastAsia="宋体" w:cs="宋体"/>
          <w:color w:val="000000"/>
          <w:kern w:val="0"/>
          <w:sz w:val="28"/>
          <w:szCs w:val="28"/>
          <w:highlight w:val="none"/>
        </w:rPr>
        <w:t>资格证明文件</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eastAsia="zh-CN"/>
        </w:rPr>
      </w:pPr>
      <w:r>
        <w:rPr>
          <w:rStyle w:val="31"/>
          <w:rFonts w:hint="eastAsia" w:ascii="宋体" w:hAnsi="宋体" w:eastAsia="宋体" w:cs="宋体"/>
          <w:color w:val="000000"/>
          <w:kern w:val="0"/>
          <w:sz w:val="28"/>
          <w:szCs w:val="28"/>
          <w:highlight w:val="none"/>
          <w:lang w:val="en-US" w:eastAsia="zh-CN"/>
        </w:rPr>
        <w:t>（一）</w:t>
      </w:r>
      <w:r>
        <w:rPr>
          <w:rStyle w:val="31"/>
          <w:rFonts w:hint="eastAsia" w:ascii="宋体" w:hAnsi="宋体" w:eastAsia="宋体" w:cs="宋体"/>
          <w:color w:val="000000"/>
          <w:kern w:val="0"/>
          <w:sz w:val="28"/>
          <w:szCs w:val="28"/>
          <w:highlight w:val="none"/>
        </w:rPr>
        <w:t>营业执照等主体资格证明文件</w:t>
      </w:r>
      <w:r>
        <w:rPr>
          <w:rStyle w:val="31"/>
          <w:rFonts w:hint="eastAsia" w:ascii="宋体" w:hAnsi="宋体" w:cs="宋体"/>
          <w:color w:val="000000"/>
          <w:kern w:val="0"/>
          <w:sz w:val="28"/>
          <w:szCs w:val="28"/>
          <w:highlight w:val="none"/>
          <w:lang w:val="en-US" w:eastAsia="zh-CN"/>
        </w:rPr>
        <w:t>及其他</w:t>
      </w:r>
      <w:r>
        <w:rPr>
          <w:rStyle w:val="31"/>
          <w:rFonts w:hint="eastAsia" w:ascii="宋体" w:hAnsi="宋体" w:eastAsia="宋体" w:cs="宋体"/>
          <w:color w:val="000000"/>
          <w:kern w:val="0"/>
          <w:sz w:val="28"/>
          <w:szCs w:val="28"/>
          <w:highlight w:val="none"/>
        </w:rPr>
        <w:t>资格条件</w:t>
      </w:r>
      <w:r>
        <w:rPr>
          <w:rStyle w:val="31"/>
          <w:rFonts w:hint="eastAsia" w:ascii="宋体" w:hAnsi="宋体" w:cs="宋体"/>
          <w:color w:val="000000"/>
          <w:kern w:val="0"/>
          <w:sz w:val="28"/>
          <w:szCs w:val="28"/>
          <w:highlight w:val="none"/>
          <w:lang w:eastAsia="zh-CN"/>
        </w:rPr>
        <w:t>（</w:t>
      </w:r>
      <w:r>
        <w:rPr>
          <w:rStyle w:val="31"/>
          <w:rFonts w:hint="eastAsia" w:ascii="宋体" w:hAnsi="宋体" w:cs="宋体"/>
          <w:color w:val="000000"/>
          <w:kern w:val="0"/>
          <w:sz w:val="28"/>
          <w:szCs w:val="28"/>
          <w:highlight w:val="none"/>
          <w:lang w:val="en-US" w:eastAsia="zh-CN"/>
        </w:rPr>
        <w:t>如有要求</w:t>
      </w:r>
      <w:r>
        <w:rPr>
          <w:rStyle w:val="31"/>
          <w:rFonts w:hint="eastAsia" w:ascii="宋体" w:hAnsi="宋体" w:cs="宋体"/>
          <w:color w:val="000000"/>
          <w:kern w:val="0"/>
          <w:sz w:val="28"/>
          <w:szCs w:val="28"/>
          <w:highlight w:val="none"/>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二</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法定代表人授权委托书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三</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信用记录</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四</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控股管理关系</w:t>
      </w:r>
    </w:p>
    <w:p>
      <w:pPr>
        <w:pStyle w:val="2"/>
        <w:ind w:left="0" w:leftChars="0" w:firstLine="560" w:firstLineChars="200"/>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五</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本项目不接受联合体投标，不允许分包</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cs="宋体"/>
          <w:color w:val="000000"/>
          <w:kern w:val="0"/>
          <w:sz w:val="28"/>
          <w:szCs w:val="28"/>
          <w:highlight w:val="none"/>
          <w:lang w:eastAsia="zh-CN"/>
        </w:rPr>
        <w:t>（</w:t>
      </w:r>
      <w:r>
        <w:rPr>
          <w:rStyle w:val="31"/>
          <w:rFonts w:hint="eastAsia" w:ascii="宋体" w:hAnsi="宋体" w:cs="宋体"/>
          <w:color w:val="000000"/>
          <w:kern w:val="0"/>
          <w:sz w:val="28"/>
          <w:szCs w:val="28"/>
          <w:highlight w:val="none"/>
          <w:lang w:val="en-US" w:eastAsia="zh-CN"/>
        </w:rPr>
        <w:t>六</w:t>
      </w:r>
      <w:r>
        <w:rPr>
          <w:rStyle w:val="31"/>
          <w:rFonts w:hint="eastAsia" w:ascii="宋体" w:hAnsi="宋体" w:cs="宋体"/>
          <w:color w:val="000000"/>
          <w:kern w:val="0"/>
          <w:sz w:val="28"/>
          <w:szCs w:val="28"/>
          <w:highlight w:val="none"/>
          <w:lang w:eastAsia="zh-CN"/>
        </w:rPr>
        <w:t>）</w:t>
      </w:r>
      <w:r>
        <w:rPr>
          <w:rStyle w:val="31"/>
          <w:rFonts w:hint="eastAsia" w:ascii="宋体" w:hAnsi="宋体" w:eastAsia="宋体" w:cs="宋体"/>
          <w:color w:val="000000"/>
          <w:kern w:val="0"/>
          <w:sz w:val="28"/>
          <w:szCs w:val="28"/>
          <w:highlight w:val="none"/>
        </w:rPr>
        <w:t>投标保证金缴纳银行回单</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七</w:t>
      </w:r>
      <w:r>
        <w:rPr>
          <w:rStyle w:val="31"/>
          <w:rFonts w:hint="eastAsia" w:ascii="宋体" w:hAnsi="宋体" w:eastAsia="宋体" w:cs="宋体"/>
          <w:color w:val="000000"/>
          <w:kern w:val="0"/>
          <w:sz w:val="28"/>
          <w:szCs w:val="28"/>
          <w:highlight w:val="none"/>
        </w:rPr>
        <w:t>部分：投标响应及其他相关情况</w:t>
      </w: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textAlignment w:val="auto"/>
        <w:rPr>
          <w:rFonts w:hint="eastAsia" w:ascii="宋体" w:hAnsi="宋体" w:eastAsia="宋体" w:cs="宋体"/>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sz w:val="32"/>
          <w:szCs w:val="32"/>
          <w:highlight w:val="none"/>
        </w:rPr>
      </w:pPr>
      <w:r>
        <w:rPr>
          <w:rStyle w:val="31"/>
          <w:rFonts w:hint="eastAsia" w:ascii="宋体" w:hAnsi="宋体" w:eastAsia="宋体" w:cs="宋体"/>
          <w:b/>
          <w:color w:val="000000"/>
          <w:kern w:val="0"/>
          <w:sz w:val="32"/>
          <w:szCs w:val="32"/>
          <w:highlight w:val="none"/>
        </w:rPr>
        <w:t>第一部分</w:t>
      </w:r>
      <w:r>
        <w:rPr>
          <w:rStyle w:val="31"/>
          <w:rFonts w:hint="eastAsia" w:ascii="宋体" w:hAnsi="宋体" w:eastAsia="宋体" w:cs="宋体"/>
          <w:b/>
          <w:color w:val="000000"/>
          <w:kern w:val="0"/>
          <w:sz w:val="32"/>
          <w:szCs w:val="32"/>
          <w:highlight w:val="none"/>
          <w:lang w:val="en-US" w:eastAsia="zh-CN"/>
        </w:rPr>
        <w:t xml:space="preserve">  投标</w:t>
      </w:r>
      <w:r>
        <w:rPr>
          <w:rStyle w:val="31"/>
          <w:rFonts w:hint="eastAsia" w:ascii="宋体" w:hAnsi="宋体" w:eastAsia="宋体" w:cs="宋体"/>
          <w:b/>
          <w:color w:val="000000"/>
          <w:kern w:val="0"/>
          <w:sz w:val="32"/>
          <w:szCs w:val="32"/>
          <w:highlight w:val="none"/>
        </w:rPr>
        <w:t>函</w:t>
      </w:r>
    </w:p>
    <w:p>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1"/>
          <w:rFonts w:hint="eastAsia" w:ascii="宋体" w:hAnsi="宋体" w:eastAsia="宋体" w:cs="宋体"/>
          <w:b/>
          <w:bCs/>
          <w:sz w:val="24"/>
          <w:szCs w:val="24"/>
          <w:highlight w:val="none"/>
        </w:rPr>
      </w:pPr>
      <w:r>
        <w:rPr>
          <w:rStyle w:val="31"/>
          <w:rFonts w:hint="eastAsia" w:ascii="宋体" w:hAnsi="宋体" w:eastAsia="宋体" w:cs="宋体"/>
          <w:b/>
          <w:bCs/>
          <w:sz w:val="24"/>
          <w:szCs w:val="24"/>
          <w:highlight w:val="none"/>
        </w:rPr>
        <w:t>陕西中医药大学第二附属医院：</w:t>
      </w:r>
    </w:p>
    <w:p>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收到 （项目名称：陕西中医药大学第二附属医院</w:t>
      </w:r>
      <w:r>
        <w:rPr>
          <w:rStyle w:val="31"/>
          <w:rFonts w:hint="eastAsia" w:ascii="宋体" w:hAnsi="宋体" w:cs="宋体"/>
          <w:sz w:val="24"/>
          <w:szCs w:val="24"/>
          <w:highlight w:val="none"/>
          <w:lang w:val="en-US" w:eastAsia="zh-CN"/>
        </w:rPr>
        <w:t>2024-2025年办公用品采购项目</w:t>
      </w:r>
      <w:r>
        <w:rPr>
          <w:rStyle w:val="31"/>
          <w:rFonts w:hint="eastAsia" w:ascii="宋体" w:hAnsi="宋体" w:eastAsia="宋体" w:cs="宋体"/>
          <w:sz w:val="24"/>
          <w:szCs w:val="24"/>
          <w:highlight w:val="none"/>
        </w:rPr>
        <w:t>；项目编号：</w:t>
      </w:r>
      <w:r>
        <w:rPr>
          <w:rStyle w:val="31"/>
          <w:rFonts w:hint="eastAsia" w:ascii="宋体" w:hAnsi="宋体" w:cs="宋体"/>
          <w:sz w:val="24"/>
          <w:szCs w:val="24"/>
          <w:highlight w:val="none"/>
          <w:lang w:eastAsia="zh-CN"/>
        </w:rPr>
        <w:t>SZRFYZB202407-123</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公开招标文件</w:t>
      </w:r>
      <w:r>
        <w:rPr>
          <w:rStyle w:val="31"/>
          <w:rFonts w:hint="eastAsia" w:ascii="宋体" w:hAnsi="宋体" w:eastAsia="宋体" w:cs="宋体"/>
          <w:sz w:val="24"/>
          <w:szCs w:val="24"/>
          <w:highlight w:val="none"/>
        </w:rPr>
        <w:t>，经我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详细研究，决定参加本项目的</w:t>
      </w:r>
      <w:r>
        <w:rPr>
          <w:rStyle w:val="31"/>
          <w:rFonts w:hint="eastAsia" w:ascii="宋体" w:hAnsi="宋体" w:eastAsia="宋体" w:cs="宋体"/>
          <w:sz w:val="24"/>
          <w:szCs w:val="24"/>
          <w:highlight w:val="none"/>
          <w:lang w:eastAsia="zh-CN"/>
        </w:rPr>
        <w:t>招标</w:t>
      </w:r>
      <w:r>
        <w:rPr>
          <w:rStyle w:val="31"/>
          <w:rFonts w:hint="eastAsia" w:ascii="宋体" w:hAnsi="宋体" w:eastAsia="宋体" w:cs="宋体"/>
          <w:sz w:val="24"/>
          <w:szCs w:val="24"/>
          <w:highlight w:val="none"/>
        </w:rPr>
        <w:t>活动。为此，我</w:t>
      </w:r>
      <w:r>
        <w:rPr>
          <w:rStyle w:val="31"/>
          <w:rFonts w:hint="eastAsia" w:ascii="宋体" w:hAnsi="宋体" w:eastAsia="宋体" w:cs="宋体"/>
          <w:sz w:val="24"/>
          <w:szCs w:val="24"/>
          <w:highlight w:val="none"/>
          <w:lang w:val="en-US" w:eastAsia="zh-CN"/>
        </w:rPr>
        <w:t>单位进行</w:t>
      </w:r>
      <w:r>
        <w:rPr>
          <w:rStyle w:val="31"/>
          <w:rFonts w:hint="eastAsia" w:ascii="宋体" w:hAnsi="宋体" w:eastAsia="宋体" w:cs="宋体"/>
          <w:sz w:val="24"/>
          <w:szCs w:val="24"/>
          <w:highlight w:val="none"/>
        </w:rPr>
        <w:t>郑重声明，并愿意承担相应的法律责任</w:t>
      </w:r>
      <w:r>
        <w:rPr>
          <w:rStyle w:val="31"/>
          <w:rFonts w:hint="eastAsia" w:ascii="宋体" w:hAnsi="宋体" w:eastAsia="宋体" w:cs="宋体"/>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1"/>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1"/>
          <w:rFonts w:hint="eastAsia" w:ascii="宋体" w:hAnsi="宋体" w:eastAsia="宋体" w:cs="宋体"/>
          <w:sz w:val="24"/>
          <w:szCs w:val="24"/>
          <w:highlight w:val="none"/>
        </w:rPr>
        <w:t>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已详细阅读了招标文件，完全理解并同意招标文件的所有事项及内容。</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2.</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提交的</w:t>
      </w:r>
      <w:r>
        <w:rPr>
          <w:rStyle w:val="31"/>
          <w:rFonts w:hint="eastAsia" w:ascii="宋体" w:hAnsi="宋体" w:eastAsia="宋体" w:cs="宋体"/>
          <w:sz w:val="24"/>
          <w:szCs w:val="24"/>
          <w:highlight w:val="none"/>
          <w:lang w:eastAsia="zh-CN"/>
        </w:rPr>
        <w:t>投标文件</w:t>
      </w:r>
      <w:r>
        <w:rPr>
          <w:rStyle w:val="31"/>
          <w:rFonts w:hint="eastAsia" w:ascii="宋体" w:hAnsi="宋体" w:eastAsia="宋体" w:cs="宋体"/>
          <w:sz w:val="24"/>
          <w:szCs w:val="24"/>
          <w:highlight w:val="none"/>
        </w:rPr>
        <w:t>为正本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份，副本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r>
        <w:rPr>
          <w:rStyle w:val="31"/>
          <w:rFonts w:hint="eastAsia" w:ascii="宋体" w:hAnsi="宋体" w:eastAsia="宋体" w:cs="宋体"/>
          <w:sz w:val="24"/>
          <w:szCs w:val="24"/>
          <w:highlight w:val="none"/>
          <w:lang w:val="en-US" w:eastAsia="zh-CN"/>
        </w:rPr>
        <w:t>电子投标文件</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3.我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愿意按照招标文件中的一切要求，完成本项目合同责任和义务。</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4.</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在规定的</w:t>
      </w:r>
      <w:r>
        <w:rPr>
          <w:rStyle w:val="31"/>
          <w:rFonts w:hint="eastAsia" w:ascii="宋体" w:hAnsi="宋体" w:eastAsia="宋体" w:cs="宋体"/>
          <w:sz w:val="24"/>
          <w:szCs w:val="24"/>
          <w:highlight w:val="none"/>
          <w:lang w:val="en-US" w:eastAsia="zh-CN"/>
        </w:rPr>
        <w:t>投标文件</w:t>
      </w:r>
      <w:r>
        <w:rPr>
          <w:rStyle w:val="31"/>
          <w:rFonts w:hint="eastAsia" w:ascii="宋体" w:hAnsi="宋体" w:eastAsia="宋体" w:cs="宋体"/>
          <w:sz w:val="24"/>
          <w:szCs w:val="24"/>
          <w:highlight w:val="none"/>
        </w:rPr>
        <w:t>有效期内撤回</w:t>
      </w:r>
      <w:r>
        <w:rPr>
          <w:rStyle w:val="31"/>
          <w:rFonts w:hint="eastAsia" w:ascii="宋体" w:hAnsi="宋体" w:cs="宋体"/>
          <w:sz w:val="24"/>
          <w:szCs w:val="24"/>
          <w:highlight w:val="none"/>
          <w:lang w:val="en-US" w:eastAsia="zh-CN"/>
        </w:rPr>
        <w:t>投标</w:t>
      </w:r>
      <w:r>
        <w:rPr>
          <w:rStyle w:val="31"/>
          <w:rFonts w:hint="eastAsia" w:ascii="宋体" w:hAnsi="宋体" w:eastAsia="宋体" w:cs="宋体"/>
          <w:sz w:val="24"/>
          <w:szCs w:val="24"/>
          <w:highlight w:val="none"/>
          <w:lang w:eastAsia="zh-CN"/>
        </w:rPr>
        <w:t>文件</w:t>
      </w:r>
      <w:r>
        <w:rPr>
          <w:rStyle w:val="31"/>
          <w:rFonts w:hint="eastAsia" w:ascii="宋体" w:hAnsi="宋体" w:eastAsia="宋体" w:cs="宋体"/>
          <w:sz w:val="24"/>
          <w:szCs w:val="24"/>
          <w:highlight w:val="none"/>
        </w:rPr>
        <w:t>及承诺，</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的保证金将被贵方没收。</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5.我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6.我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的投标文件在开标之日起</w:t>
      </w:r>
      <w:r>
        <w:rPr>
          <w:rStyle w:val="31"/>
          <w:rFonts w:hint="eastAsia" w:ascii="宋体" w:hAnsi="宋体" w:eastAsia="宋体" w:cs="宋体"/>
          <w:sz w:val="24"/>
          <w:szCs w:val="24"/>
          <w:highlight w:val="none"/>
          <w:u w:val="single"/>
        </w:rPr>
        <w:t xml:space="preserve"> 90  </w:t>
      </w:r>
      <w:r>
        <w:rPr>
          <w:rStyle w:val="31"/>
          <w:rFonts w:hint="eastAsia" w:ascii="宋体" w:hAnsi="宋体" w:eastAsia="宋体" w:cs="宋体"/>
          <w:sz w:val="24"/>
          <w:szCs w:val="24"/>
          <w:highlight w:val="none"/>
        </w:rPr>
        <w:t>个日历日内有效，如中标，延长至合同执行完毕时止。</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7.我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已悉知并关注了贵方在</w:t>
      </w:r>
      <w:r>
        <w:rPr>
          <w:rStyle w:val="31"/>
          <w:rFonts w:hint="eastAsia" w:ascii="宋体" w:hAnsi="宋体" w:cs="宋体"/>
          <w:sz w:val="24"/>
          <w:szCs w:val="24"/>
          <w:highlight w:val="none"/>
          <w:lang w:val="en-US" w:eastAsia="zh-CN"/>
        </w:rPr>
        <w:t>陕西中医药大学第二附属医院官网</w:t>
      </w:r>
      <w:r>
        <w:rPr>
          <w:rStyle w:val="31"/>
          <w:rFonts w:hint="eastAsia" w:ascii="宋体" w:hAnsi="宋体" w:eastAsia="宋体" w:cs="宋体"/>
          <w:sz w:val="24"/>
          <w:szCs w:val="24"/>
          <w:highlight w:val="none"/>
        </w:rPr>
        <w:t>上发布的关于本项目的有关变更公告（包括但不限于对招标文件做出的修改或澄清、答疑纪要，以及项目暂停、重启、延期、终止等）。</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cs="宋体"/>
          <w:sz w:val="24"/>
          <w:szCs w:val="24"/>
          <w:highlight w:val="none"/>
          <w:lang w:val="en-US" w:eastAsia="zh-CN"/>
        </w:rPr>
        <w:t>8</w:t>
      </w:r>
      <w:r>
        <w:rPr>
          <w:rStyle w:val="31"/>
          <w:rFonts w:hint="eastAsia" w:ascii="宋体" w:hAnsi="宋体" w:eastAsia="宋体" w:cs="宋体"/>
          <w:sz w:val="24"/>
          <w:szCs w:val="24"/>
          <w:highlight w:val="none"/>
        </w:rPr>
        <w:t>.所有关于本次</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的函电，请按下列地址联系：</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lang w:eastAsia="zh-CN"/>
        </w:rPr>
        <w:t>投标人</w:t>
      </w:r>
      <w:r>
        <w:rPr>
          <w:rStyle w:val="31"/>
          <w:rFonts w:hint="eastAsia" w:ascii="宋体" w:hAnsi="宋体" w:eastAsia="宋体" w:cs="宋体"/>
          <w:sz w:val="24"/>
          <w:szCs w:val="24"/>
          <w:highlight w:val="none"/>
        </w:rPr>
        <w:t>名称（盖章）：</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地    址：</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开户银行：</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帐    号：</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电    话：</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传    真：</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邮    编：</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Fonts w:hint="eastAsia" w:ascii="宋体" w:hAnsi="宋体" w:eastAsia="宋体" w:cs="宋体"/>
          <w:b/>
          <w:bCs/>
          <w:sz w:val="24"/>
          <w:szCs w:val="24"/>
          <w:highlight w:val="none"/>
        </w:rPr>
      </w:pPr>
      <w:r>
        <w:rPr>
          <w:rStyle w:val="31"/>
          <w:rFonts w:hint="eastAsia" w:ascii="宋体" w:hAnsi="宋体" w:eastAsia="宋体" w:cs="宋体"/>
          <w:sz w:val="24"/>
          <w:szCs w:val="24"/>
          <w:highlight w:val="none"/>
        </w:rPr>
        <w:t>年  月  日</w:t>
      </w:r>
    </w:p>
    <w:p>
      <w:pPr>
        <w:keepNext w:val="0"/>
        <w:keepLines w:val="0"/>
        <w:pageBreakBefore w:val="0"/>
        <w:numPr>
          <w:ilvl w:val="0"/>
          <w:numId w:val="2"/>
        </w:numPr>
        <w:shd w:val="clear" w:color="auto" w:fill="FFFFFF"/>
        <w:kinsoku/>
        <w:wordWrap/>
        <w:overflowPunct/>
        <w:topLinePunct w:val="0"/>
        <w:bidi w:val="0"/>
        <w:spacing w:line="360" w:lineRule="auto"/>
        <w:ind w:left="0" w:leftChars="0" w:right="0"/>
        <w:jc w:val="center"/>
        <w:textAlignment w:val="auto"/>
        <w:rPr>
          <w:rStyle w:val="31"/>
          <w:rFonts w:hint="eastAsia" w:ascii="宋体" w:hAnsi="宋体" w:cs="宋体"/>
          <w:b/>
          <w:color w:val="000000"/>
          <w:kern w:val="0"/>
          <w:sz w:val="32"/>
          <w:szCs w:val="32"/>
          <w:highlight w:val="none"/>
          <w:lang w:val="en-US" w:eastAsia="zh-CN"/>
        </w:rPr>
      </w:pP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val="en-US" w:eastAsia="zh-CN"/>
        </w:rPr>
        <w:t>报价表</w:t>
      </w:r>
    </w:p>
    <w:p>
      <w:pPr>
        <w:pStyle w:val="2"/>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1、开标一览表</w:t>
      </w:r>
    </w:p>
    <w:p>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bookmarkStart w:id="8" w:name="_Toc193126889"/>
      <w:bookmarkStart w:id="9" w:name="_Toc194663926"/>
      <w:bookmarkStart w:id="10" w:name="_Toc188808840"/>
      <w:bookmarkStart w:id="11" w:name="_Toc193187105"/>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2024-2025年办公用品采购项目</w:t>
      </w: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SZRFYZB202407-123</w:t>
      </w:r>
      <w:r>
        <w:rPr>
          <w:rFonts w:hint="eastAsia" w:ascii="宋体" w:hAnsi="宋体" w:eastAsia="宋体" w:cs="宋体"/>
          <w:b/>
          <w:snapToGrid w:val="0"/>
          <w:kern w:val="0"/>
          <w:sz w:val="24"/>
          <w:szCs w:val="24"/>
          <w:highlight w:val="none"/>
        </w:rPr>
        <w:t xml:space="preserve"> </w:t>
      </w:r>
    </w:p>
    <w:tbl>
      <w:tblPr>
        <w:tblStyle w:val="20"/>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服务期限</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eastAsia="宋体" w:cs="宋体"/>
                <w:b/>
                <w:bCs/>
                <w:sz w:val="24"/>
                <w:szCs w:val="24"/>
                <w:highlight w:val="none"/>
                <w:lang w:val="en-US" w:eastAsia="zh-CN"/>
              </w:rPr>
              <w:t>开标</w:t>
            </w:r>
            <w:r>
              <w:rPr>
                <w:rFonts w:hint="eastAsia" w:ascii="宋体" w:hAnsi="宋体" w:eastAsia="宋体" w:cs="宋体"/>
                <w:b/>
                <w:bCs/>
                <w:sz w:val="24"/>
                <w:szCs w:val="24"/>
                <w:highlight w:val="none"/>
              </w:rPr>
              <w:t>一览表以“元”为单位，保留小数点两位。</w:t>
            </w:r>
          </w:p>
        </w:tc>
      </w:tr>
    </w:tbl>
    <w:p>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包括但不限于产品供应价、运杂费（含运费、二次倒运费、仓储费、装卸费等）、</w:t>
      </w:r>
      <w:r>
        <w:rPr>
          <w:rFonts w:hint="eastAsia" w:ascii="宋体" w:hAnsi="宋体" w:cs="宋体"/>
          <w:b w:val="0"/>
          <w:bCs w:val="0"/>
          <w:color w:val="auto"/>
          <w:kern w:val="0"/>
          <w:sz w:val="24"/>
          <w:szCs w:val="24"/>
          <w:shd w:val="clear" w:color="auto" w:fill="auto"/>
          <w:lang w:val="en-US" w:eastAsia="zh-CN" w:bidi="ar"/>
        </w:rPr>
        <w:t>供应商</w:t>
      </w:r>
      <w:r>
        <w:rPr>
          <w:rFonts w:hint="eastAsia" w:ascii="宋体" w:hAnsi="宋体" w:eastAsia="宋体" w:cs="宋体"/>
          <w:b w:val="0"/>
          <w:bCs w:val="0"/>
          <w:color w:val="auto"/>
          <w:kern w:val="0"/>
          <w:sz w:val="24"/>
          <w:szCs w:val="24"/>
          <w:shd w:val="clear" w:color="auto" w:fill="auto"/>
          <w:lang w:val="en-US" w:eastAsia="zh-CN" w:bidi="ar"/>
        </w:rPr>
        <w:t>人员服务费、差旅费、税金等及其它不可预见费用。</w:t>
      </w:r>
    </w:p>
    <w:p>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pPr>
        <w:pStyle w:val="2"/>
        <w:rPr>
          <w:rFonts w:hint="eastAsia" w:ascii="宋体" w:hAnsi="宋体" w:eastAsia="宋体" w:cs="宋体"/>
          <w:sz w:val="24"/>
          <w:szCs w:val="24"/>
          <w:highlight w:val="none"/>
          <w:lang w:val="en-US" w:eastAsia="zh-CN"/>
        </w:rPr>
      </w:pPr>
    </w:p>
    <w:p>
      <w:pPr>
        <w:pStyle w:val="2"/>
        <w:rPr>
          <w:rFonts w:hint="eastAsia" w:ascii="宋体" w:hAnsi="宋体" w:eastAsia="宋体" w:cs="宋体"/>
          <w:sz w:val="24"/>
          <w:szCs w:val="24"/>
          <w:highlight w:val="none"/>
          <w:lang w:val="en-US" w:eastAsia="zh-CN"/>
        </w:rPr>
        <w:sectPr>
          <w:headerReference r:id="rId11" w:type="first"/>
          <w:footerReference r:id="rId13" w:type="first"/>
          <w:footerReference r:id="rId12"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pPr>
        <w:rPr>
          <w:rFonts w:hint="eastAsia"/>
          <w:lang w:val="en-US" w:eastAsia="zh-CN"/>
        </w:rPr>
      </w:pPr>
    </w:p>
    <w:p>
      <w:pPr>
        <w:pStyle w:val="2"/>
        <w:numPr>
          <w:ilvl w:val="0"/>
          <w:numId w:val="0"/>
        </w:numPr>
        <w:spacing w:line="360" w:lineRule="auto"/>
        <w:ind w:left="420" w:leftChars="200" w:firstLine="482" w:firstLineChars="200"/>
        <w:jc w:val="left"/>
        <w:rPr>
          <w:rFonts w:hint="default" w:ascii="宋体" w:hAnsi="宋体" w:eastAsia="宋体" w:cs="宋体"/>
          <w:b/>
          <w:bCs w:val="0"/>
          <w:color w:val="auto"/>
          <w:kern w:val="2"/>
          <w:sz w:val="24"/>
          <w:szCs w:val="24"/>
          <w:highlight w:val="none"/>
          <w:u w:val="none"/>
          <w:lang w:val="en-US" w:eastAsia="zh-CN" w:bidi="ar-SA"/>
        </w:rPr>
      </w:pPr>
      <w:r>
        <w:rPr>
          <w:rFonts w:hint="default" w:ascii="宋体" w:hAnsi="宋体" w:eastAsia="宋体" w:cs="宋体"/>
          <w:b/>
          <w:bCs w:val="0"/>
          <w:color w:val="auto"/>
          <w:kern w:val="2"/>
          <w:sz w:val="24"/>
          <w:szCs w:val="24"/>
          <w:u w:color="auto"/>
          <w:lang w:val="en-US" w:eastAsia="zh-CN" w:bidi="ar-SA"/>
        </w:rPr>
        <w:t>2、</w:t>
      </w:r>
      <w:r>
        <w:rPr>
          <w:rFonts w:hint="eastAsia" w:ascii="宋体" w:hAnsi="宋体" w:eastAsia="宋体" w:cs="宋体"/>
          <w:b/>
          <w:bCs w:val="0"/>
          <w:color w:val="auto"/>
          <w:kern w:val="2"/>
          <w:sz w:val="24"/>
          <w:szCs w:val="24"/>
          <w:highlight w:val="none"/>
          <w:u w:val="none"/>
          <w:lang w:val="en-US" w:eastAsia="zh-CN" w:bidi="ar-SA"/>
        </w:rPr>
        <w:t>分项报价表</w:t>
      </w:r>
    </w:p>
    <w:tbl>
      <w:tblPr>
        <w:tblStyle w:val="20"/>
        <w:tblW w:w="6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960"/>
        <w:gridCol w:w="3540"/>
        <w:gridCol w:w="1605"/>
        <w:gridCol w:w="1440"/>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37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9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品名</w:t>
            </w:r>
          </w:p>
        </w:tc>
        <w:tc>
          <w:tcPr>
            <w:tcW w:w="168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规格</w:t>
            </w:r>
          </w:p>
        </w:tc>
        <w:tc>
          <w:tcPr>
            <w:tcW w:w="7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4"/>
                <w:szCs w:val="24"/>
                <w:lang w:val="en-US" w:eastAsia="zh-CN"/>
              </w:rPr>
            </w:pPr>
            <w:r>
              <w:rPr>
                <w:rFonts w:hint="eastAsia" w:ascii="宋体" w:hAnsi="宋体" w:cs="宋体"/>
                <w:b/>
                <w:sz w:val="24"/>
                <w:szCs w:val="24"/>
                <w:lang w:val="en-US" w:eastAsia="zh-CN"/>
              </w:rPr>
              <w:t>品牌</w:t>
            </w:r>
          </w:p>
        </w:tc>
        <w:tc>
          <w:tcPr>
            <w:tcW w:w="68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单位</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sz w:val="24"/>
                <w:szCs w:val="24"/>
                <w:lang w:val="en-US" w:eastAsia="zh-CN" w:bidi="ar-SA"/>
              </w:rPr>
            </w:pPr>
            <w:r>
              <w:rPr>
                <w:rFonts w:hint="eastAsia" w:ascii="宋体" w:hAnsi="宋体" w:eastAsia="宋体" w:cs="宋体"/>
                <w:b/>
                <w:sz w:val="24"/>
                <w:szCs w:val="24"/>
                <w:lang w:val="en-US" w:eastAsia="zh-CN" w:bidi="ar-SA"/>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中性笔</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0.5mm，按压式，黑色/红色</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支</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中性笔芯</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0.5mm，按压式中性笔替换装，黑色/红色</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台笔</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0.5mm，可粘贴，黑色/红色</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支</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spacing w:val="-12"/>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台笔笔芯</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0.5mm，黑色/红色</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支</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圆珠笔</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0.7mm，可换芯，子弹头、蓝色/红色</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支</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圆珠笔芯</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0.7mm，蓝色/红色</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乐素中性笔</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黑色，0.5mm，商务办公</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支</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双头记号笔</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油性、标准，黑色、一粗一细</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支</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记号笔</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可加墨，粗</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支</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工作手册</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32k，约P50</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本</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11</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拉杆夹</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A4，1.0cm杆厚</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拉杆夹</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A4，1.5cm杆厚</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548" w:type="pct"/>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拉杆夹</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A4，2.5cm杆厚</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文件夹</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A4 单夹，塑料，蓝色</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资料册</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P40，塑料，蓝色</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册</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16</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资料册</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P60，塑料，蓝色</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册</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17</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档案盒</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5.5cm，塑料，蓝色，单独塑封</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18</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透明A4板夹</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A4，带刻度</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19</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输液卡板夹</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约20cm*14cm</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三栏文件架</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三栏，塑料，蓝色</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21</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计算器</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12位数显计算器</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pacing w:val="-20"/>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22</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订书机</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常规，适用24/6、26/6订书针</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23</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订书针</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24/6</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1000枚/盒</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24</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加厚订书机</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适用23/13订书针</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25</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加厚订书针</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23/13</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1000枚/盒</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26</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回形针</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常规</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100只/盒</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27</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大头针</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常规</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盒</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28</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起钉器</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常规</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29</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剪刀</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210mm，不锈钢剪刃</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胶水</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50ml</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瓶</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31</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长尾夹小</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19mm</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40个/盒</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32</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长尾夹中</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32mm</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24个/盒</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33</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长尾夹大</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50mm</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12个/盒</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34</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粉笔</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白色</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50支/盒</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35</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文件袋</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A4透明</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36</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无酸纸档案盒</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700g，牛皮纸，底宽5cm</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37</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无酸纸档案盒</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700g，牛皮纸，底宽10cm</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38</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无酸纸档案袋</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350g，牛皮纸，底宽5cm</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39</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无酸纸档案袋</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350g，牛皮纸，底宽10cm</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40</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档案袋</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A4，牛皮纸，常规</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41</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透明胶带</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宽，约48mm*90m</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卷</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42</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透明胶带</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spacing w:val="-12"/>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窄，约12mm*18m</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卷</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43</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双面胶</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厚，约2.5mm*24mm*4.5m</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卷</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44</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双面胶</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薄，约12mm*9m</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卷</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45</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铅笔</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HB</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根</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46</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橡皮</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约20mm*35mm*15mm</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47</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直尺</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30cm，塑料</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48</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墨水</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黑色/蓝黑色，50ml</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盒</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49</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白板</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1.2m*0.8m</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白板笔</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可换芯、加墨</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支</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51</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板擦</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≥55mm*122mm磁性</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52</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白板磁扣</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标准</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53</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白板笔水</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20ml，黑色</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瓶</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54</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信封</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11cm*23.5cm，牛皮纸</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55</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装订专用铆管</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约直径5.0mm，50cm长</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100根</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56</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装订钢针</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10cm</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根</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57</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手电筒</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配双节1号电池</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58</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1#电池</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节</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59</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皮筋</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标准</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包</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60</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指甲刀</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大号（7-8cm）</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61</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快干印台</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圆形，直径6.2cm</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62</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快干印油</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50ml</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63</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自粘性标签</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20页/包</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包</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64</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手提电子秤</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50kg</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65</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皮尺</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1.5m</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把</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66</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粘钩</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≥6cm*6cm，透明</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373"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67</w:t>
            </w:r>
          </w:p>
        </w:tc>
        <w:tc>
          <w:tcPr>
            <w:tcW w:w="935"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纸杯</w:t>
            </w:r>
          </w:p>
        </w:tc>
        <w:tc>
          <w:tcPr>
            <w:tcW w:w="1689"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可定制，带医院log</w:t>
            </w:r>
          </w:p>
        </w:tc>
        <w:tc>
          <w:tcPr>
            <w:tcW w:w="765"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50个/包</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4451" w:type="pct"/>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合计</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bl>
    <w:p>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1.所有价格均系用人民币表示，单位为元，精确到小数点后两位。</w:t>
      </w:r>
    </w:p>
    <w:p>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2.该表中包含</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eastAsia="宋体" w:cs="宋体"/>
          <w:color w:val="auto"/>
          <w:sz w:val="24"/>
          <w:szCs w:val="24"/>
          <w:highlight w:val="none"/>
          <w:lang w:eastAsia="zh-CN"/>
        </w:rPr>
        <w:t>。</w:t>
      </w:r>
    </w:p>
    <w:p>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分项报价合计</w:t>
      </w:r>
      <w:r>
        <w:rPr>
          <w:rFonts w:hint="eastAsia" w:ascii="宋体" w:hAnsi="宋体" w:eastAsia="宋体" w:cs="宋体"/>
          <w:color w:val="auto"/>
          <w:sz w:val="24"/>
          <w:szCs w:val="24"/>
          <w:highlight w:val="none"/>
        </w:rPr>
        <w:t>应与开标一览表中投标</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rPr>
        <w:t>金额一致。</w:t>
      </w:r>
    </w:p>
    <w:p>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pPr>
        <w:pStyle w:val="2"/>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lang w:val="en-US" w:eastAsia="zh-CN"/>
        </w:rPr>
        <w:t xml:space="preserve">第三部分  </w:t>
      </w:r>
      <w:r>
        <w:rPr>
          <w:rStyle w:val="31"/>
          <w:rFonts w:hint="eastAsia" w:ascii="宋体" w:hAnsi="宋体" w:eastAsia="宋体" w:cs="宋体"/>
          <w:b/>
          <w:color w:val="000000"/>
          <w:kern w:val="0"/>
          <w:sz w:val="32"/>
          <w:szCs w:val="32"/>
          <w:highlight w:val="none"/>
          <w:lang w:eastAsia="zh-CN"/>
        </w:rPr>
        <w:t>商务和技术偏差</w:t>
      </w:r>
      <w:r>
        <w:rPr>
          <w:rStyle w:val="31"/>
          <w:rFonts w:hint="eastAsia" w:ascii="宋体" w:hAnsi="宋体" w:eastAsia="宋体" w:cs="宋体"/>
          <w:b/>
          <w:color w:val="000000"/>
          <w:kern w:val="0"/>
          <w:sz w:val="32"/>
          <w:szCs w:val="32"/>
          <w:highlight w:val="none"/>
        </w:rPr>
        <w:t>表</w:t>
      </w:r>
    </w:p>
    <w:p>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2024-2025年办公用品采购项目</w:t>
      </w: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SZRFYZB202407-123</w:t>
      </w:r>
    </w:p>
    <w:tbl>
      <w:tblPr>
        <w:tblStyle w:val="20"/>
        <w:tblpPr w:leftFromText="180" w:rightFromText="180" w:vertAnchor="text" w:horzAnchor="margin" w:tblpXSpec="center" w:tblpY="224"/>
        <w:tblOverlap w:val="never"/>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990"/>
        <w:gridCol w:w="2369"/>
        <w:gridCol w:w="1900"/>
        <w:gridCol w:w="1667"/>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名称</w:t>
            </w: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招标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文件需求</w:t>
            </w: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投标文件</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实际情况</w:t>
            </w: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990"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注：如有漏报、瞒报</w:t>
      </w:r>
      <w:r>
        <w:rPr>
          <w:rFonts w:hint="eastAsia" w:ascii="宋体" w:hAnsi="宋体" w:eastAsia="宋体" w:cs="宋体"/>
          <w:b/>
          <w:bCs/>
          <w:sz w:val="24"/>
          <w:szCs w:val="24"/>
          <w:highlight w:val="none"/>
          <w:lang w:eastAsia="zh-CN"/>
        </w:rPr>
        <w:t>招标文件</w:t>
      </w:r>
      <w:r>
        <w:rPr>
          <w:rFonts w:hint="eastAsia" w:ascii="宋体" w:hAnsi="宋体" w:eastAsia="宋体" w:cs="宋体"/>
          <w:b/>
          <w:bCs/>
          <w:sz w:val="24"/>
          <w:szCs w:val="24"/>
          <w:highlight w:val="none"/>
        </w:rPr>
        <w:t>所要求的技术指标等将视为没有实质性响应</w:t>
      </w:r>
      <w:r>
        <w:rPr>
          <w:rFonts w:hint="eastAsia" w:ascii="宋体" w:hAnsi="宋体" w:eastAsia="宋体" w:cs="宋体"/>
          <w:b/>
          <w:bCs/>
          <w:sz w:val="24"/>
          <w:szCs w:val="24"/>
          <w:highlight w:val="none"/>
          <w:lang w:eastAsia="zh-CN"/>
        </w:rPr>
        <w:t>招标文件</w:t>
      </w:r>
      <w:r>
        <w:rPr>
          <w:rFonts w:hint="eastAsia" w:ascii="宋体" w:hAnsi="宋体" w:eastAsia="宋体" w:cs="宋体"/>
          <w:b/>
          <w:bCs/>
          <w:sz w:val="24"/>
          <w:szCs w:val="24"/>
          <w:highlight w:val="none"/>
        </w:rPr>
        <w:t>。关于响应情况的证明材料可在本章节所指的进行说明。</w:t>
      </w:r>
    </w:p>
    <w:p>
      <w:pPr>
        <w:pStyle w:val="11"/>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2" w:name="_Toc188808838"/>
      <w:bookmarkStart w:id="13" w:name="_Toc193187103"/>
      <w:bookmarkStart w:id="14" w:name="_Toc194663924"/>
      <w:bookmarkStart w:id="15" w:name="_Toc193126887"/>
      <w:r>
        <w:rPr>
          <w:rFonts w:hint="eastAsia" w:ascii="宋体" w:hAnsi="宋体" w:eastAsia="宋体" w:cs="宋体"/>
          <w:bCs/>
          <w:sz w:val="24"/>
          <w:szCs w:val="24"/>
          <w:highlight w:val="none"/>
          <w:lang w:eastAsia="zh-CN"/>
        </w:rPr>
        <w:t>投标人名称（盖章）：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bookmarkEnd w:id="12"/>
      <w:bookmarkEnd w:id="13"/>
      <w:bookmarkEnd w:id="14"/>
      <w:bookmarkEnd w:id="15"/>
      <w:bookmarkStart w:id="16" w:name="_Toc193126888"/>
      <w:bookmarkStart w:id="17" w:name="_Toc47418255"/>
      <w:bookmarkStart w:id="18" w:name="_Toc49019497"/>
      <w:bookmarkStart w:id="19" w:name="_Toc188808839"/>
      <w:bookmarkStart w:id="20" w:name="_Toc194663925"/>
      <w:bookmarkStart w:id="21" w:name="_Toc47418938"/>
      <w:bookmarkStart w:id="22" w:name="_Toc48995851"/>
      <w:bookmarkStart w:id="23" w:name="_Toc47418731"/>
      <w:bookmarkStart w:id="24" w:name="_Toc49019236"/>
      <w:bookmarkStart w:id="25" w:name="_Toc193187104"/>
      <w:bookmarkStart w:id="26" w:name="_Toc47262069"/>
      <w:bookmarkStart w:id="27" w:name="_Toc48791235"/>
      <w:bookmarkStart w:id="28" w:name="_Toc47261885"/>
      <w:bookmarkStart w:id="29" w:name="_Toc47261690"/>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p>
    <w:bookmarkEnd w:id="8"/>
    <w:bookmarkEnd w:id="9"/>
    <w:bookmarkEnd w:id="10"/>
    <w:bookmarkEnd w:id="11"/>
    <w:bookmarkEnd w:id="16"/>
    <w:bookmarkEnd w:id="17"/>
    <w:bookmarkEnd w:id="18"/>
    <w:bookmarkEnd w:id="19"/>
    <w:bookmarkEnd w:id="20"/>
    <w:bookmarkEnd w:id="21"/>
    <w:bookmarkEnd w:id="22"/>
    <w:bookmarkEnd w:id="23"/>
    <w:bookmarkEnd w:id="24"/>
    <w:bookmarkEnd w:id="25"/>
    <w:bookmarkEnd w:id="26"/>
    <w:bookmarkEnd w:id="27"/>
    <w:bookmarkEnd w:id="28"/>
    <w:bookmarkEnd w:id="29"/>
    <w:p>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1"/>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1"/>
          <w:rFonts w:hint="eastAsia" w:ascii="宋体" w:hAnsi="宋体" w:cs="宋体"/>
          <w:b/>
          <w:color w:val="000000"/>
          <w:kern w:val="0"/>
          <w:sz w:val="32"/>
          <w:szCs w:val="32"/>
          <w:highlight w:val="none"/>
          <w:lang w:val="en-US" w:eastAsia="zh-CN"/>
        </w:rPr>
        <w:t xml:space="preserve"> 合同条款响应</w:t>
      </w:r>
    </w:p>
    <w:p>
      <w:pPr>
        <w:pStyle w:val="9"/>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完全理解并接受招标文件中“合同基本条款”要求。</w:t>
      </w:r>
    </w:p>
    <w:p>
      <w:pPr>
        <w:pStyle w:val="9"/>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9"/>
        <w:rPr>
          <w:rFonts w:hint="eastAsia" w:ascii="宋体" w:hAnsi="宋体" w:eastAsia="宋体" w:cs="宋体"/>
          <w:sz w:val="24"/>
          <w:szCs w:val="24"/>
          <w:lang w:val="en-US" w:eastAsia="zh-CN"/>
        </w:rPr>
      </w:pPr>
    </w:p>
    <w:p>
      <w:pPr>
        <w:pStyle w:val="11"/>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r>
        <w:rPr>
          <w:rFonts w:hint="eastAsia" w:ascii="宋体" w:hAnsi="宋体" w:eastAsia="宋体" w:cs="宋体"/>
          <w:sz w:val="24"/>
          <w:szCs w:val="24"/>
          <w:highlight w:val="none"/>
        </w:rPr>
        <w:t>年   月   日</w:t>
      </w:r>
    </w:p>
    <w:p>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cs="宋体"/>
          <w:b/>
          <w:color w:val="000000"/>
          <w:kern w:val="0"/>
          <w:sz w:val="32"/>
          <w:szCs w:val="32"/>
          <w:highlight w:val="none"/>
          <w:lang w:val="en-US" w:eastAsia="zh-CN"/>
        </w:rPr>
        <w:t>五</w:t>
      </w:r>
      <w:r>
        <w:rPr>
          <w:rStyle w:val="31"/>
          <w:rFonts w:hint="eastAsia" w:ascii="宋体" w:hAnsi="宋体" w:eastAsia="宋体" w:cs="宋体"/>
          <w:b/>
          <w:color w:val="000000"/>
          <w:kern w:val="0"/>
          <w:sz w:val="32"/>
          <w:szCs w:val="32"/>
          <w:highlight w:val="none"/>
        </w:rPr>
        <w:t>部分</w:t>
      </w:r>
      <w:r>
        <w:rPr>
          <w:rStyle w:val="31"/>
          <w:rFonts w:hint="eastAsia" w:ascii="宋体" w:hAnsi="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eastAsia="zh-CN"/>
        </w:rPr>
        <w:t>投标人</w:t>
      </w:r>
      <w:r>
        <w:rPr>
          <w:rStyle w:val="31"/>
          <w:rFonts w:hint="eastAsia" w:ascii="宋体" w:hAnsi="宋体" w:eastAsia="宋体" w:cs="宋体"/>
          <w:b/>
          <w:color w:val="000000"/>
          <w:kern w:val="0"/>
          <w:sz w:val="32"/>
          <w:szCs w:val="32"/>
          <w:highlight w:val="none"/>
        </w:rPr>
        <w:t>拒绝商业贿赂承诺书</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恶意串通，进行质疑和投诉，维护院内招标秩序。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firstLine="2277" w:firstLineChars="945"/>
        <w:textAlignment w:val="auto"/>
        <w:outlineLvl w:val="0"/>
        <w:rPr>
          <w:rFonts w:hint="eastAsia" w:ascii="宋体" w:hAnsi="宋体" w:eastAsia="宋体" w:cs="宋体"/>
          <w:b/>
          <w:sz w:val="24"/>
          <w:szCs w:val="24"/>
          <w:highlight w:val="none"/>
        </w:rPr>
      </w:pPr>
    </w:p>
    <w:p>
      <w:pPr>
        <w:pStyle w:val="2"/>
        <w:pageBreakBefore w:val="0"/>
        <w:tabs>
          <w:tab w:val="left" w:pos="3152"/>
        </w:tabs>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ab/>
      </w: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rPr>
      </w:pPr>
    </w:p>
    <w:p>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lang w:val="en-US" w:eastAsia="zh-CN"/>
        </w:rPr>
      </w:pPr>
      <w:r>
        <w:rPr>
          <w:rStyle w:val="31"/>
          <w:rFonts w:hint="eastAsia" w:ascii="宋体" w:hAnsi="宋体" w:eastAsia="宋体" w:cs="宋体"/>
          <w:b/>
          <w:color w:val="000000"/>
          <w:kern w:val="0"/>
          <w:sz w:val="32"/>
          <w:szCs w:val="32"/>
          <w:highlight w:val="none"/>
          <w:lang w:val="en-US" w:eastAsia="zh-CN"/>
        </w:rPr>
        <w:t>第</w:t>
      </w:r>
      <w:r>
        <w:rPr>
          <w:rStyle w:val="31"/>
          <w:rFonts w:hint="eastAsia" w:ascii="宋体" w:hAnsi="宋体" w:cs="宋体"/>
          <w:b/>
          <w:color w:val="000000"/>
          <w:kern w:val="0"/>
          <w:sz w:val="32"/>
          <w:szCs w:val="32"/>
          <w:highlight w:val="none"/>
          <w:lang w:val="en-US" w:eastAsia="zh-CN"/>
        </w:rPr>
        <w:t>六</w:t>
      </w:r>
      <w:r>
        <w:rPr>
          <w:rStyle w:val="31"/>
          <w:rFonts w:hint="eastAsia" w:ascii="宋体" w:hAnsi="宋体" w:eastAsia="宋体" w:cs="宋体"/>
          <w:b/>
          <w:color w:val="000000"/>
          <w:kern w:val="0"/>
          <w:sz w:val="32"/>
          <w:szCs w:val="32"/>
          <w:highlight w:val="none"/>
          <w:lang w:val="en-US" w:eastAsia="zh-CN"/>
        </w:rPr>
        <w:t>部分</w:t>
      </w:r>
      <w:r>
        <w:rPr>
          <w:rStyle w:val="31"/>
          <w:rFonts w:hint="eastAsia" w:ascii="宋体" w:hAnsi="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lang w:val="en-US" w:eastAsia="zh-CN"/>
        </w:rPr>
        <w:t>资格证明文件</w:t>
      </w:r>
    </w:p>
    <w:p>
      <w:pPr>
        <w:keepNext w:val="0"/>
        <w:keepLines w:val="0"/>
        <w:pageBreakBefore w:val="0"/>
        <w:kinsoku/>
        <w:wordWrap/>
        <w:overflowPunct/>
        <w:topLinePunct w:val="0"/>
        <w:bidi w:val="0"/>
        <w:spacing w:line="360" w:lineRule="auto"/>
        <w:ind w:right="0" w:firstLine="480" w:firstLineChars="200"/>
        <w:jc w:val="both"/>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lang w:val="en-US" w:eastAsia="zh-CN"/>
        </w:rPr>
        <w:t>（一）</w:t>
      </w:r>
      <w:r>
        <w:rPr>
          <w:rStyle w:val="31"/>
          <w:rFonts w:hint="eastAsia" w:ascii="宋体" w:hAnsi="宋体" w:eastAsia="宋体" w:cs="宋体"/>
          <w:color w:val="000000"/>
          <w:kern w:val="0"/>
          <w:sz w:val="24"/>
          <w:szCs w:val="24"/>
          <w:highlight w:val="none"/>
        </w:rPr>
        <w:t>营业执照等主体资格证明文件</w:t>
      </w:r>
      <w:r>
        <w:rPr>
          <w:rStyle w:val="31"/>
          <w:rFonts w:hint="eastAsia" w:ascii="宋体" w:hAnsi="宋体" w:cs="宋体"/>
          <w:color w:val="000000"/>
          <w:kern w:val="0"/>
          <w:sz w:val="24"/>
          <w:szCs w:val="24"/>
          <w:highlight w:val="none"/>
          <w:lang w:val="en-US" w:eastAsia="zh-CN"/>
        </w:rPr>
        <w:t>及</w:t>
      </w:r>
      <w:r>
        <w:rPr>
          <w:rStyle w:val="31"/>
          <w:rFonts w:hint="eastAsia" w:ascii="宋体" w:hAnsi="宋体" w:eastAsia="宋体" w:cs="宋体"/>
          <w:color w:val="000000"/>
          <w:kern w:val="0"/>
          <w:sz w:val="24"/>
          <w:szCs w:val="24"/>
          <w:highlight w:val="none"/>
        </w:rPr>
        <w:t>其他资格条件（如有要求）</w:t>
      </w:r>
    </w:p>
    <w:p>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pPr>
        <w:pStyle w:val="9"/>
        <w:rPr>
          <w:rFonts w:hint="eastAsia"/>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pStyle w:val="9"/>
        <w:rPr>
          <w:rFonts w:hint="eastAsia"/>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pPr>
        <w:pStyle w:val="42"/>
        <w:jc w:val="both"/>
        <w:rPr>
          <w:rFonts w:cs="Times New Roman"/>
          <w:color w:val="000000" w:themeColor="text1"/>
          <w:highlight w:val="none"/>
          <w14:textFill>
            <w14:solidFill>
              <w14:schemeClr w14:val="tx1"/>
            </w14:solidFill>
          </w14:textFill>
        </w:rPr>
      </w:pP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cs="宋体"/>
          <w:color w:val="000000"/>
          <w:kern w:val="0"/>
          <w:sz w:val="24"/>
          <w:szCs w:val="24"/>
          <w:highlight w:val="none"/>
          <w:lang w:val="en-US" w:eastAsia="zh-CN"/>
        </w:rPr>
        <w:t>二</w:t>
      </w: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eastAsia="宋体" w:cs="宋体"/>
          <w:color w:val="000000"/>
          <w:kern w:val="0"/>
          <w:sz w:val="24"/>
          <w:szCs w:val="24"/>
          <w:highlight w:val="none"/>
        </w:rPr>
        <w:t>法定代表人授权委托书</w:t>
      </w:r>
    </w:p>
    <w:p>
      <w:pPr>
        <w:pStyle w:val="42"/>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30" w:name="_Toc18044"/>
      <w:bookmarkStart w:id="31" w:name="_Toc17482"/>
      <w:bookmarkStart w:id="32" w:name="_Toc19326"/>
      <w:bookmarkStart w:id="33" w:name="_Toc15591"/>
      <w:bookmarkStart w:id="34" w:name="_Toc12408"/>
      <w:bookmarkStart w:id="35" w:name="_Toc13312"/>
      <w:bookmarkStart w:id="36"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30"/>
      <w:bookmarkEnd w:id="31"/>
      <w:bookmarkEnd w:id="32"/>
      <w:bookmarkEnd w:id="33"/>
      <w:bookmarkEnd w:id="34"/>
      <w:bookmarkEnd w:id="35"/>
      <w:r>
        <w:rPr>
          <w:rFonts w:hint="eastAsia" w:ascii="宋体" w:hAnsi="宋体" w:eastAsia="宋体" w:cs="宋体"/>
          <w:color w:val="000000" w:themeColor="text1"/>
          <w:sz w:val="24"/>
          <w:szCs w:val="24"/>
          <w:highlight w:val="none"/>
          <w14:textFill>
            <w14:solidFill>
              <w14:schemeClr w14:val="tx1"/>
            </w14:solidFill>
          </w14:textFill>
        </w:rPr>
        <w:t>（格式）</w:t>
      </w:r>
      <w:bookmarkEnd w:id="36"/>
    </w:p>
    <w:p>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37" w:name="_Toc26876"/>
      <w:bookmarkStart w:id="38" w:name="_Toc5624"/>
      <w:bookmarkStart w:id="39" w:name="_Toc4050"/>
      <w:bookmarkStart w:id="40" w:name="_Toc2556"/>
      <w:bookmarkStart w:id="41" w:name="_Toc15794"/>
      <w:bookmarkStart w:id="42" w:name="_Toc724"/>
      <w:bookmarkStart w:id="43" w:name="_Toc7264"/>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pPr>
        <w:spacing w:line="46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2024-2025年办公用品采购项目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SZRFYZB202407-123</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pPr>
                              <w:pStyle w:val="15"/>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59264;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pPr>
                        <w:pStyle w:val="15"/>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采购活动，就该项目的投标及合同的执行和完成，以本公司的名义处理一切与之有关的事宜。本授权自开标之日起生效，有效期与投标文件有效期一致。</w:t>
      </w:r>
    </w:p>
    <w:p>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pPr>
        <w:pStyle w:val="19"/>
        <w:spacing w:after="0"/>
        <w:ind w:firstLine="213"/>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法定代表人亲自参加投标的，无需提供该委托授权书，但须提供法定代表人本人身份证（正反面）复印件，并在复印件中注明联系方式。</w:t>
      </w:r>
    </w:p>
    <w:p>
      <w:pPr>
        <w:pStyle w:val="19"/>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kern w:val="2"/>
          <w:sz w:val="24"/>
          <w:szCs w:val="24"/>
          <w:u w:val="single"/>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法人的分支机构参与投标时，除提供《法定代表人授权委托书》外，还须同时提供法人给分支机构出具的授权书。</w:t>
      </w:r>
    </w:p>
    <w:p>
      <w:pPr>
        <w:pStyle w:val="19"/>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eastAsia="宋体" w:cs="宋体"/>
          <w:b/>
          <w:bCs w:val="0"/>
          <w:sz w:val="24"/>
          <w:szCs w:val="24"/>
          <w:highlight w:val="yellow"/>
          <w:u w:val="single"/>
          <w:lang w:eastAsia="zh-CN"/>
        </w:rPr>
        <w:t>投标人代表须与投标文件中被授权人一致，投标人代表身份证原件现场核查</w:t>
      </w:r>
      <w:r>
        <w:rPr>
          <w:rFonts w:hint="eastAsia" w:ascii="宋体" w:hAnsi="宋体" w:cs="宋体"/>
          <w:b/>
          <w:bCs w:val="0"/>
          <w:sz w:val="24"/>
          <w:szCs w:val="24"/>
          <w:highlight w:val="yellow"/>
          <w:u w:val="single"/>
          <w:lang w:eastAsia="zh-CN"/>
        </w:rPr>
        <w:t>。</w:t>
      </w:r>
    </w:p>
    <w:p>
      <w:pPr>
        <w:pStyle w:val="2"/>
        <w:rPr>
          <w:rFonts w:hint="eastAsia"/>
        </w:rPr>
      </w:pPr>
    </w:p>
    <w:bookmarkEnd w:id="37"/>
    <w:bookmarkEnd w:id="38"/>
    <w:bookmarkEnd w:id="39"/>
    <w:bookmarkEnd w:id="40"/>
    <w:bookmarkEnd w:id="41"/>
    <w:bookmarkEnd w:id="42"/>
    <w:bookmarkEnd w:id="43"/>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1"/>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lang w:val="en-US" w:eastAsia="zh-CN"/>
        </w:rPr>
      </w:pP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cs="宋体"/>
          <w:color w:val="000000"/>
          <w:kern w:val="0"/>
          <w:sz w:val="24"/>
          <w:szCs w:val="24"/>
          <w:highlight w:val="none"/>
          <w:lang w:val="en-US" w:eastAsia="zh-CN"/>
        </w:rPr>
        <w:t>三</w:t>
      </w: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eastAsia="宋体" w:cs="宋体"/>
          <w:color w:val="000000"/>
          <w:kern w:val="0"/>
          <w:sz w:val="24"/>
          <w:szCs w:val="24"/>
          <w:highlight w:val="none"/>
        </w:rPr>
        <w:t>信用记录</w:t>
      </w:r>
    </w:p>
    <w:p>
      <w:pPr>
        <w:pStyle w:val="42"/>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44" w:name="_Toc23408"/>
      <w:bookmarkStart w:id="45" w:name="_Toc6456"/>
      <w:bookmarkStart w:id="46" w:name="_Toc3854"/>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44"/>
      <w:bookmarkEnd w:id="45"/>
      <w:bookmarkEnd w:id="46"/>
    </w:p>
    <w:p>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pPr>
        <w:spacing w:line="52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2024-2025年办公用品采购项目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SZRFYZB202407-123</w:t>
      </w:r>
      <w:r>
        <w:rPr>
          <w:rFonts w:hint="eastAsia" w:ascii="宋体" w:hAnsi="宋体" w:eastAsia="宋体" w:cs="宋体"/>
          <w:color w:val="000000" w:themeColor="text1"/>
          <w:sz w:val="24"/>
          <w:szCs w:val="24"/>
          <w:highlight w:val="none"/>
          <w14:textFill>
            <w14:solidFill>
              <w14:schemeClr w14:val="tx1"/>
            </w14:solidFill>
          </w14:textFill>
        </w:rPr>
        <w:t>）的投标人，在此郑重声明：</w:t>
      </w:r>
    </w:p>
    <w:p>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pPr>
        <w:pStyle w:val="9"/>
        <w:rPr>
          <w:rFonts w:hint="eastAsia" w:ascii="宋体" w:hAnsi="宋体" w:eastAsia="宋体" w:cs="宋体"/>
          <w:color w:val="000000" w:themeColor="text1"/>
          <w:sz w:val="24"/>
          <w:szCs w:val="24"/>
          <w:highlight w:val="none"/>
          <w14:textFill>
            <w14:solidFill>
              <w14:schemeClr w14:val="tx1"/>
            </w14:solidFill>
          </w14:textFill>
        </w:rPr>
      </w:pPr>
    </w:p>
    <w:p>
      <w:pPr>
        <w:rPr>
          <w:rFonts w:hint="eastAsia" w:ascii="宋体" w:hAnsi="宋体" w:eastAsia="宋体" w:cs="宋体"/>
          <w:color w:val="000000" w:themeColor="text1"/>
          <w:sz w:val="24"/>
          <w:szCs w:val="24"/>
          <w:highlight w:val="none"/>
          <w14:textFill>
            <w14:solidFill>
              <w14:schemeClr w14:val="tx1"/>
            </w14:solidFill>
          </w14:textFill>
        </w:rPr>
      </w:pPr>
    </w:p>
    <w:p>
      <w:pPr>
        <w:pStyle w:val="9"/>
        <w:rPr>
          <w:rFonts w:hint="eastAsia" w:ascii="宋体" w:hAnsi="宋体" w:eastAsia="宋体" w:cs="宋体"/>
          <w:color w:val="000000" w:themeColor="text1"/>
          <w:sz w:val="24"/>
          <w:szCs w:val="24"/>
          <w:highlight w:val="none"/>
          <w14:textFill>
            <w14:solidFill>
              <w14:schemeClr w14:val="tx1"/>
            </w14:solidFill>
          </w14:textFill>
        </w:rPr>
      </w:pPr>
    </w:p>
    <w:p>
      <w:pPr>
        <w:rPr>
          <w:rFonts w:hint="eastAsia"/>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pPr>
        <w:pStyle w:val="19"/>
        <w:rPr>
          <w:rFonts w:hint="eastAsia" w:ascii="宋体" w:hAnsi="宋体" w:eastAsia="宋体" w:cs="宋体"/>
          <w:color w:val="000000" w:themeColor="text1"/>
          <w:sz w:val="24"/>
          <w:szCs w:val="24"/>
          <w:highlight w:val="none"/>
          <w14:textFill>
            <w14:solidFill>
              <w14:schemeClr w14:val="tx1"/>
            </w14:solidFill>
          </w14:textFill>
        </w:rPr>
      </w:pPr>
    </w:p>
    <w:p>
      <w:pPr>
        <w:pStyle w:val="19"/>
        <w:rPr>
          <w:rFonts w:hint="eastAsia" w:ascii="宋体" w:hAnsi="宋体" w:eastAsia="宋体" w:cs="宋体"/>
          <w:color w:val="000000" w:themeColor="text1"/>
          <w:sz w:val="24"/>
          <w:szCs w:val="24"/>
          <w:highlight w:val="none"/>
          <w14:textFill>
            <w14:solidFill>
              <w14:schemeClr w14:val="tx1"/>
            </w14:solidFill>
          </w14:textFill>
        </w:rPr>
      </w:pPr>
    </w:p>
    <w:p>
      <w:pPr>
        <w:pStyle w:val="9"/>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cs="宋体"/>
          <w:color w:val="000000"/>
          <w:kern w:val="0"/>
          <w:sz w:val="24"/>
          <w:szCs w:val="24"/>
          <w:highlight w:val="none"/>
          <w:lang w:val="en-US" w:eastAsia="zh-CN"/>
        </w:rPr>
        <w:t>四</w:t>
      </w: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eastAsia="宋体" w:cs="宋体"/>
          <w:color w:val="000000"/>
          <w:kern w:val="0"/>
          <w:sz w:val="24"/>
          <w:szCs w:val="24"/>
          <w:highlight w:val="none"/>
        </w:rPr>
        <w:t>控股管理关系</w:t>
      </w:r>
    </w:p>
    <w:p>
      <w:pPr>
        <w:pStyle w:val="19"/>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47" w:name="_Toc14564"/>
      <w:bookmarkStart w:id="48" w:name="_Toc12007"/>
      <w:bookmarkStart w:id="49" w:name="_Toc13090"/>
      <w:bookmarkStart w:id="50" w:name="_Toc25983"/>
      <w:bookmarkStart w:id="51" w:name="_Toc12264"/>
      <w:bookmarkStart w:id="52" w:name="_Toc23076"/>
      <w:bookmarkStart w:id="53" w:name="_Toc15773"/>
      <w:r>
        <w:rPr>
          <w:rFonts w:hint="eastAsia" w:ascii="宋体" w:hAnsi="宋体" w:eastAsia="宋体" w:cs="宋体"/>
          <w:b/>
          <w:bCs/>
          <w:color w:val="000000" w:themeColor="text1"/>
          <w:sz w:val="24"/>
          <w:szCs w:val="24"/>
          <w:highlight w:val="none"/>
          <w14:textFill>
            <w14:solidFill>
              <w14:schemeClr w14:val="tx1"/>
            </w14:solidFill>
          </w14:textFill>
        </w:rPr>
        <w:t>投标人提供直接控股和管理关系清单，格式不限。</w:t>
      </w:r>
      <w:bookmarkEnd w:id="47"/>
      <w:bookmarkEnd w:id="48"/>
      <w:bookmarkEnd w:id="49"/>
      <w:bookmarkEnd w:id="50"/>
      <w:bookmarkEnd w:id="51"/>
      <w:bookmarkEnd w:id="52"/>
      <w:bookmarkEnd w:id="53"/>
    </w:p>
    <w:p>
      <w:pPr>
        <w:pStyle w:val="2"/>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pPr>
        <w:pStyle w:val="19"/>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54" w:name="_Toc11275"/>
      <w:bookmarkStart w:id="55" w:name="_Toc952"/>
      <w:bookmarkStart w:id="56" w:name="_Toc21260"/>
      <w:bookmarkStart w:id="57" w:name="_Toc22023"/>
      <w:bookmarkStart w:id="58" w:name="_Toc15131"/>
      <w:bookmarkStart w:id="59" w:name="_Toc26760"/>
      <w:bookmarkStart w:id="60" w:name="_Toc10651"/>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54"/>
      <w:bookmarkEnd w:id="55"/>
      <w:bookmarkEnd w:id="56"/>
      <w:bookmarkEnd w:id="57"/>
      <w:bookmarkEnd w:id="58"/>
      <w:bookmarkEnd w:id="59"/>
      <w:bookmarkEnd w:id="60"/>
    </w:p>
    <w:p>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我方与以下投标人存在直接控股、管理关系：</w:t>
      </w:r>
    </w:p>
    <w:tbl>
      <w:tblPr>
        <w:tblStyle w:val="20"/>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pPr>
        <w:pStyle w:val="6"/>
        <w:rPr>
          <w:rFonts w:hint="eastAsia" w:ascii="宋体" w:hAnsi="宋体" w:eastAsia="宋体" w:cs="宋体"/>
          <w:color w:val="000000" w:themeColor="text1"/>
          <w:sz w:val="24"/>
          <w:szCs w:val="24"/>
          <w:highlight w:val="none"/>
          <w14:textFill>
            <w14:solidFill>
              <w14:schemeClr w14:val="tx1"/>
            </w14:solidFill>
          </w14:textFill>
        </w:rPr>
      </w:pPr>
    </w:p>
    <w:p>
      <w:pPr>
        <w:pStyle w:val="6"/>
        <w:ind w:firstLine="0"/>
        <w:rPr>
          <w:rFonts w:hint="eastAsia" w:ascii="宋体" w:hAnsi="宋体" w:eastAsia="宋体" w:cs="宋体"/>
          <w:color w:val="000000" w:themeColor="text1"/>
          <w:sz w:val="24"/>
          <w:szCs w:val="24"/>
          <w:highlight w:val="none"/>
          <w14:textFill>
            <w14:solidFill>
              <w14:schemeClr w14:val="tx1"/>
            </w14:solidFill>
          </w14:textFill>
        </w:rPr>
      </w:pPr>
    </w:p>
    <w:p>
      <w:pPr>
        <w:pStyle w:val="6"/>
        <w:ind w:firstLine="0"/>
        <w:rPr>
          <w:rFonts w:hint="eastAsia" w:ascii="宋体" w:hAnsi="宋体" w:eastAsia="宋体" w:cs="宋体"/>
          <w:color w:val="000000" w:themeColor="text1"/>
          <w:sz w:val="24"/>
          <w:szCs w:val="24"/>
          <w:highlight w:val="none"/>
          <w14:textFill>
            <w14:solidFill>
              <w14:schemeClr w14:val="tx1"/>
            </w14:solidFill>
          </w14:textFill>
        </w:rPr>
      </w:pPr>
    </w:p>
    <w:p>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pPr>
        <w:pStyle w:val="19"/>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pPr>
        <w:pStyle w:val="19"/>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4.供应商如不存在直接控股股东的，则在“直接控股股东名称及出资比例”处填写“无”或“/”。供应商不存在直接管理关系的，则在“直接管理关系单位名称”中填“无”或“/”。</w:t>
      </w:r>
    </w:p>
    <w:p>
      <w:pPr>
        <w:pStyle w:val="6"/>
        <w:ind w:firstLine="0"/>
        <w:rPr>
          <w:rFonts w:ascii="仿宋" w:hAnsi="仿宋" w:eastAsia="仿宋" w:cs="仿宋"/>
          <w:color w:val="000000" w:themeColor="text1"/>
          <w:highlight w:val="none"/>
          <w14:textFill>
            <w14:solidFill>
              <w14:schemeClr w14:val="tx1"/>
            </w14:solidFill>
          </w14:textFill>
        </w:rPr>
      </w:pPr>
    </w:p>
    <w:p>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pPr>
        <w:pStyle w:val="2"/>
        <w:numPr>
          <w:ilvl w:val="0"/>
          <w:numId w:val="0"/>
        </w:numPr>
        <w:ind w:left="0" w:leftChars="0" w:firstLine="480" w:firstLineChars="200"/>
        <w:rPr>
          <w:rStyle w:val="31"/>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1"/>
          <w:rFonts w:hint="eastAsia" w:ascii="宋体" w:hAnsi="宋体" w:eastAsia="宋体" w:cs="宋体"/>
          <w:color w:val="000000"/>
          <w:kern w:val="0"/>
          <w:sz w:val="24"/>
          <w:szCs w:val="24"/>
          <w:highlight w:val="none"/>
        </w:rPr>
        <w:t>本项目不接受联合体投标，不允许分包</w:t>
      </w:r>
    </w:p>
    <w:p>
      <w:pPr>
        <w:rPr>
          <w:rFonts w:hint="eastAsia" w:ascii="宋体" w:hAnsi="宋体" w:eastAsia="宋体" w:cs="宋体"/>
          <w:color w:val="000000" w:themeColor="text1"/>
          <w:sz w:val="24"/>
          <w:szCs w:val="24"/>
          <w:highlight w:val="none"/>
          <w14:textFill>
            <w14:solidFill>
              <w14:schemeClr w14:val="tx1"/>
            </w14:solidFill>
          </w14:textFill>
        </w:rPr>
      </w:pPr>
    </w:p>
    <w:p>
      <w:pPr>
        <w:pStyle w:val="6"/>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2024-2025年办公用品采购项目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SZRFYZB202407-123</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pPr>
        <w:pStyle w:val="9"/>
        <w:rPr>
          <w:rFonts w:hint="eastAsia" w:ascii="宋体" w:hAnsi="宋体" w:eastAsia="宋体" w:cs="宋体"/>
          <w:color w:val="000000" w:themeColor="text1"/>
          <w:sz w:val="24"/>
          <w:szCs w:val="24"/>
          <w:highlight w:val="none"/>
          <w14:textFill>
            <w14:solidFill>
              <w14:schemeClr w14:val="tx1"/>
            </w14:solidFill>
          </w14:textFill>
        </w:rPr>
      </w:pPr>
    </w:p>
    <w:p>
      <w:pPr>
        <w:rPr>
          <w:rFonts w:hint="eastAsia" w:ascii="宋体" w:hAnsi="宋体" w:eastAsia="宋体" w:cs="宋体"/>
          <w:color w:val="000000" w:themeColor="text1"/>
          <w:sz w:val="24"/>
          <w:szCs w:val="24"/>
          <w:highlight w:val="none"/>
          <w14:textFill>
            <w14:solidFill>
              <w14:schemeClr w14:val="tx1"/>
            </w14:solidFill>
          </w14:textFill>
        </w:rPr>
      </w:pPr>
    </w:p>
    <w:p>
      <w:pPr>
        <w:pStyle w:val="9"/>
        <w:rPr>
          <w:rFonts w:hint="eastAsia"/>
        </w:rPr>
      </w:pPr>
    </w:p>
    <w:p>
      <w:pPr>
        <w:pStyle w:val="6"/>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pPr>
        <w:numPr>
          <w:ilvl w:val="0"/>
          <w:numId w:val="0"/>
        </w:numPr>
        <w:rPr>
          <w:rFonts w:hint="eastAsia"/>
          <w:sz w:val="24"/>
          <w:szCs w:val="24"/>
        </w:rPr>
      </w:pPr>
    </w:p>
    <w:p>
      <w:pPr>
        <w:pStyle w:val="2"/>
        <w:ind w:left="0" w:leftChars="0" w:firstLine="480" w:firstLineChars="200"/>
        <w:rPr>
          <w:rStyle w:val="31"/>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1"/>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r>
        <w:rPr>
          <w:rStyle w:val="31"/>
          <w:rFonts w:hint="eastAsia" w:ascii="宋体" w:hAnsi="宋体" w:cs="宋体"/>
          <w:color w:val="000000"/>
          <w:kern w:val="0"/>
          <w:sz w:val="24"/>
          <w:szCs w:val="24"/>
          <w:highlight w:val="none"/>
          <w:lang w:eastAsia="zh-CN"/>
        </w:rPr>
        <w:t>（</w:t>
      </w:r>
      <w:r>
        <w:rPr>
          <w:rStyle w:val="31"/>
          <w:rFonts w:hint="eastAsia" w:ascii="宋体" w:hAnsi="宋体" w:cs="宋体"/>
          <w:color w:val="000000"/>
          <w:kern w:val="0"/>
          <w:sz w:val="24"/>
          <w:szCs w:val="24"/>
          <w:highlight w:val="none"/>
          <w:lang w:val="en-US" w:eastAsia="zh-CN"/>
        </w:rPr>
        <w:t>六</w:t>
      </w:r>
      <w:r>
        <w:rPr>
          <w:rStyle w:val="31"/>
          <w:rFonts w:hint="eastAsia" w:ascii="宋体" w:hAnsi="宋体" w:cs="宋体"/>
          <w:color w:val="000000"/>
          <w:kern w:val="0"/>
          <w:sz w:val="24"/>
          <w:szCs w:val="24"/>
          <w:highlight w:val="none"/>
          <w:lang w:eastAsia="zh-CN"/>
        </w:rPr>
        <w:t>）</w:t>
      </w:r>
      <w:r>
        <w:rPr>
          <w:rStyle w:val="31"/>
          <w:rFonts w:hint="eastAsia" w:ascii="宋体" w:hAnsi="宋体" w:eastAsia="宋体" w:cs="宋体"/>
          <w:color w:val="000000"/>
          <w:kern w:val="0"/>
          <w:sz w:val="24"/>
          <w:szCs w:val="24"/>
          <w:highlight w:val="none"/>
        </w:rPr>
        <w:t>投标保证金缴纳银行回单</w:t>
      </w:r>
    </w:p>
    <w:p>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cs="宋体"/>
          <w:b/>
          <w:color w:val="000000"/>
          <w:kern w:val="0"/>
          <w:sz w:val="32"/>
          <w:szCs w:val="32"/>
          <w:highlight w:val="none"/>
          <w:lang w:val="en-US" w:eastAsia="zh-CN"/>
        </w:rPr>
        <w:t>七</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val="en-US" w:eastAsia="zh-CN"/>
        </w:rPr>
        <w:t>投标</w:t>
      </w:r>
      <w:r>
        <w:rPr>
          <w:rStyle w:val="31"/>
          <w:rFonts w:hint="eastAsia" w:ascii="宋体" w:hAnsi="宋体" w:eastAsia="宋体" w:cs="宋体"/>
          <w:b/>
          <w:color w:val="000000"/>
          <w:kern w:val="0"/>
          <w:sz w:val="32"/>
          <w:szCs w:val="32"/>
          <w:highlight w:val="none"/>
        </w:rPr>
        <w:t>响应及其他相关情况</w:t>
      </w:r>
    </w:p>
    <w:p>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参照招标文件第四章评审条款要求，结合第三章招标内容及要求编制。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u w:val="none"/>
        <w:lang w:val="en-US"/>
      </w:rPr>
    </w:pPr>
    <w:r>
      <w:rPr>
        <w:rFonts w:hint="eastAsia"/>
        <w:u w:val="none"/>
        <w:lang w:val="en-US" w:eastAsia="zh-CN"/>
      </w:rPr>
      <w:t xml:space="preserve">                                                                </w:t>
    </w:r>
  </w:p>
  <w:p>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u w:val="none"/>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r>
      <w:rPr>
        <w:rFonts w:hint="eastAsia"/>
        <w:u w:val="none"/>
        <w:lang w:val="en-US" w:eastAsia="zh-CN"/>
      </w:rPr>
      <w:t xml:space="preserve">                                                                </w:t>
    </w:r>
  </w:p>
  <w:p>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rPr>
        <w:rFonts w:hint="default" w:eastAsia="宋体"/>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rPr>
        <w:rFonts w:hint="default"/>
        <w:sz w:val="15"/>
        <w:szCs w:val="15"/>
        <w:u w:val="single"/>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2024-2025年办公用品采购项目             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rPr>
        <w:rFonts w:hint="default" w:eastAsia="宋体"/>
        <w:lang w:val="en-US" w:eastAsia="zh-CN"/>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2024-2025年办公用品采购项目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857E2"/>
    <w:multiLevelType w:val="singleLevel"/>
    <w:tmpl w:val="85F857E2"/>
    <w:lvl w:ilvl="0" w:tentative="0">
      <w:start w:val="2"/>
      <w:numFmt w:val="chineseCounting"/>
      <w:suff w:val="space"/>
      <w:lvlText w:val="第%1部分"/>
      <w:lvlJc w:val="left"/>
      <w:rPr>
        <w:rFonts w:hint="eastAsia"/>
      </w:rPr>
    </w:lvl>
  </w:abstractNum>
  <w:abstractNum w:abstractNumId="1">
    <w:nsid w:val="8D18A6ED"/>
    <w:multiLevelType w:val="singleLevel"/>
    <w:tmpl w:val="8D18A6E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10B58B5"/>
    <w:rsid w:val="01645E1C"/>
    <w:rsid w:val="027E7DB7"/>
    <w:rsid w:val="02B27C76"/>
    <w:rsid w:val="02F62934"/>
    <w:rsid w:val="039B74C3"/>
    <w:rsid w:val="03D00EB0"/>
    <w:rsid w:val="03DA5946"/>
    <w:rsid w:val="045700A4"/>
    <w:rsid w:val="0469746C"/>
    <w:rsid w:val="048B7A0B"/>
    <w:rsid w:val="05242ACF"/>
    <w:rsid w:val="056F3ACA"/>
    <w:rsid w:val="05B47BAE"/>
    <w:rsid w:val="060C49AE"/>
    <w:rsid w:val="0639341C"/>
    <w:rsid w:val="085F1064"/>
    <w:rsid w:val="08F8348E"/>
    <w:rsid w:val="09063C58"/>
    <w:rsid w:val="096E3BF7"/>
    <w:rsid w:val="09907300"/>
    <w:rsid w:val="09A73FC7"/>
    <w:rsid w:val="0AA720FE"/>
    <w:rsid w:val="0AAF3B94"/>
    <w:rsid w:val="0AD43A04"/>
    <w:rsid w:val="0B0A6BB0"/>
    <w:rsid w:val="0B280A1E"/>
    <w:rsid w:val="0BBF6171"/>
    <w:rsid w:val="0C0345EF"/>
    <w:rsid w:val="0C0D01E5"/>
    <w:rsid w:val="0DBF2F04"/>
    <w:rsid w:val="0DCF5EA1"/>
    <w:rsid w:val="0DDB4A72"/>
    <w:rsid w:val="0E5076CE"/>
    <w:rsid w:val="0E951860"/>
    <w:rsid w:val="0EB966C4"/>
    <w:rsid w:val="0ED36CB6"/>
    <w:rsid w:val="0EEF2651"/>
    <w:rsid w:val="0F147250"/>
    <w:rsid w:val="0F300484"/>
    <w:rsid w:val="0F877321"/>
    <w:rsid w:val="0F9A0817"/>
    <w:rsid w:val="1098444D"/>
    <w:rsid w:val="115A5683"/>
    <w:rsid w:val="116C3C67"/>
    <w:rsid w:val="119A7D8C"/>
    <w:rsid w:val="12054E29"/>
    <w:rsid w:val="13180E57"/>
    <w:rsid w:val="13B54432"/>
    <w:rsid w:val="13DA38DF"/>
    <w:rsid w:val="140C3DCA"/>
    <w:rsid w:val="145E29E4"/>
    <w:rsid w:val="14C04C3E"/>
    <w:rsid w:val="159C6CE8"/>
    <w:rsid w:val="15AB3631"/>
    <w:rsid w:val="15DD3C8F"/>
    <w:rsid w:val="16293FDA"/>
    <w:rsid w:val="17576A80"/>
    <w:rsid w:val="17B50540"/>
    <w:rsid w:val="18080AA2"/>
    <w:rsid w:val="182E26C4"/>
    <w:rsid w:val="18D71164"/>
    <w:rsid w:val="1A247EB5"/>
    <w:rsid w:val="1AA14ED9"/>
    <w:rsid w:val="1AA61EB6"/>
    <w:rsid w:val="1AB8095B"/>
    <w:rsid w:val="1C0E5422"/>
    <w:rsid w:val="1CA443B4"/>
    <w:rsid w:val="1CED6FE2"/>
    <w:rsid w:val="1D50009C"/>
    <w:rsid w:val="1DEE4FB5"/>
    <w:rsid w:val="1E7164E4"/>
    <w:rsid w:val="1EA614E5"/>
    <w:rsid w:val="1F637E0E"/>
    <w:rsid w:val="1FA87BB2"/>
    <w:rsid w:val="205D1D58"/>
    <w:rsid w:val="20622E8C"/>
    <w:rsid w:val="206623B0"/>
    <w:rsid w:val="2152344A"/>
    <w:rsid w:val="2216246C"/>
    <w:rsid w:val="222C3071"/>
    <w:rsid w:val="22577684"/>
    <w:rsid w:val="22BC6F78"/>
    <w:rsid w:val="243831A0"/>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9476EB3"/>
    <w:rsid w:val="29AC6082"/>
    <w:rsid w:val="2A9065A0"/>
    <w:rsid w:val="2AC56216"/>
    <w:rsid w:val="2C3B15FD"/>
    <w:rsid w:val="2CF55279"/>
    <w:rsid w:val="2D192D0A"/>
    <w:rsid w:val="2D5B77E5"/>
    <w:rsid w:val="2EDB11AD"/>
    <w:rsid w:val="2F137503"/>
    <w:rsid w:val="2F8855E0"/>
    <w:rsid w:val="2FBA1591"/>
    <w:rsid w:val="30327416"/>
    <w:rsid w:val="319E013D"/>
    <w:rsid w:val="31B55296"/>
    <w:rsid w:val="323D1D07"/>
    <w:rsid w:val="33331A67"/>
    <w:rsid w:val="33D94129"/>
    <w:rsid w:val="35076310"/>
    <w:rsid w:val="35883226"/>
    <w:rsid w:val="359C22F1"/>
    <w:rsid w:val="35AA7B24"/>
    <w:rsid w:val="361718C6"/>
    <w:rsid w:val="362274F1"/>
    <w:rsid w:val="36286605"/>
    <w:rsid w:val="36E33039"/>
    <w:rsid w:val="37CF1E69"/>
    <w:rsid w:val="38323D78"/>
    <w:rsid w:val="385A1F00"/>
    <w:rsid w:val="38A02D03"/>
    <w:rsid w:val="38A05B14"/>
    <w:rsid w:val="38B96CBA"/>
    <w:rsid w:val="38DB49BE"/>
    <w:rsid w:val="38E92600"/>
    <w:rsid w:val="397F1A3A"/>
    <w:rsid w:val="39A714EB"/>
    <w:rsid w:val="39FC0215"/>
    <w:rsid w:val="3A120C14"/>
    <w:rsid w:val="3AFA5ADA"/>
    <w:rsid w:val="3B042899"/>
    <w:rsid w:val="3B0836E3"/>
    <w:rsid w:val="3B475FB0"/>
    <w:rsid w:val="3B894804"/>
    <w:rsid w:val="3C6008AD"/>
    <w:rsid w:val="3CD71AFE"/>
    <w:rsid w:val="3D4717F5"/>
    <w:rsid w:val="3DE94093"/>
    <w:rsid w:val="3E0427FF"/>
    <w:rsid w:val="3E1B6A1F"/>
    <w:rsid w:val="3E2C5397"/>
    <w:rsid w:val="3FC50572"/>
    <w:rsid w:val="3FF73C5F"/>
    <w:rsid w:val="405B6086"/>
    <w:rsid w:val="40663513"/>
    <w:rsid w:val="40E92655"/>
    <w:rsid w:val="41FD6188"/>
    <w:rsid w:val="42C43BC6"/>
    <w:rsid w:val="42CB7C52"/>
    <w:rsid w:val="42DB25F4"/>
    <w:rsid w:val="42EE156B"/>
    <w:rsid w:val="432A22FC"/>
    <w:rsid w:val="437215DF"/>
    <w:rsid w:val="4385131F"/>
    <w:rsid w:val="446B2CF5"/>
    <w:rsid w:val="44F50DE2"/>
    <w:rsid w:val="45016DC9"/>
    <w:rsid w:val="459C4CE0"/>
    <w:rsid w:val="45B87CDC"/>
    <w:rsid w:val="45C945EF"/>
    <w:rsid w:val="45C9667C"/>
    <w:rsid w:val="4661488C"/>
    <w:rsid w:val="46840079"/>
    <w:rsid w:val="46850859"/>
    <w:rsid w:val="46B21187"/>
    <w:rsid w:val="46D54EE3"/>
    <w:rsid w:val="4727792E"/>
    <w:rsid w:val="476924A8"/>
    <w:rsid w:val="47AD00CB"/>
    <w:rsid w:val="48245C60"/>
    <w:rsid w:val="48E92BDF"/>
    <w:rsid w:val="496D062C"/>
    <w:rsid w:val="4AC5484B"/>
    <w:rsid w:val="4B390CB0"/>
    <w:rsid w:val="4B8B4171"/>
    <w:rsid w:val="4BC96FC4"/>
    <w:rsid w:val="4C786227"/>
    <w:rsid w:val="4C9C314F"/>
    <w:rsid w:val="4CD2623F"/>
    <w:rsid w:val="4D16338C"/>
    <w:rsid w:val="4D477007"/>
    <w:rsid w:val="4D945FDB"/>
    <w:rsid w:val="4E266FEC"/>
    <w:rsid w:val="4E4313A3"/>
    <w:rsid w:val="4E567461"/>
    <w:rsid w:val="4E7F2A48"/>
    <w:rsid w:val="4EF43184"/>
    <w:rsid w:val="4F35448B"/>
    <w:rsid w:val="4FE96673"/>
    <w:rsid w:val="50633F09"/>
    <w:rsid w:val="51071B04"/>
    <w:rsid w:val="5114481D"/>
    <w:rsid w:val="512E7E73"/>
    <w:rsid w:val="517322DB"/>
    <w:rsid w:val="51F30750"/>
    <w:rsid w:val="521D7D61"/>
    <w:rsid w:val="52AE140E"/>
    <w:rsid w:val="532145A6"/>
    <w:rsid w:val="548B33B8"/>
    <w:rsid w:val="54D9246E"/>
    <w:rsid w:val="55697F23"/>
    <w:rsid w:val="55BA3ACF"/>
    <w:rsid w:val="55D50D83"/>
    <w:rsid w:val="562542A9"/>
    <w:rsid w:val="57367CB3"/>
    <w:rsid w:val="57D410A6"/>
    <w:rsid w:val="5809306F"/>
    <w:rsid w:val="58243BA5"/>
    <w:rsid w:val="5897386A"/>
    <w:rsid w:val="59544296"/>
    <w:rsid w:val="5991685B"/>
    <w:rsid w:val="599858D4"/>
    <w:rsid w:val="5A3E331D"/>
    <w:rsid w:val="5A574BE8"/>
    <w:rsid w:val="5ABA7A2C"/>
    <w:rsid w:val="5B495DC7"/>
    <w:rsid w:val="5BBE579F"/>
    <w:rsid w:val="5C035D71"/>
    <w:rsid w:val="5C3239B4"/>
    <w:rsid w:val="5C434D77"/>
    <w:rsid w:val="5C601FAF"/>
    <w:rsid w:val="5CB03E12"/>
    <w:rsid w:val="5D7308D9"/>
    <w:rsid w:val="5DCE4834"/>
    <w:rsid w:val="5DEF1EB3"/>
    <w:rsid w:val="5E1A1737"/>
    <w:rsid w:val="5E3C5045"/>
    <w:rsid w:val="5EDA39E1"/>
    <w:rsid w:val="5F775C2F"/>
    <w:rsid w:val="600D1517"/>
    <w:rsid w:val="60E74E08"/>
    <w:rsid w:val="614A06BB"/>
    <w:rsid w:val="62B32A7F"/>
    <w:rsid w:val="62CF4AA5"/>
    <w:rsid w:val="62F4316B"/>
    <w:rsid w:val="63C41A1E"/>
    <w:rsid w:val="63D934C8"/>
    <w:rsid w:val="641C6318"/>
    <w:rsid w:val="6492769B"/>
    <w:rsid w:val="64C6694E"/>
    <w:rsid w:val="65BC657A"/>
    <w:rsid w:val="65BF5A4E"/>
    <w:rsid w:val="671B5071"/>
    <w:rsid w:val="67A2643E"/>
    <w:rsid w:val="67C85D1E"/>
    <w:rsid w:val="682B6C96"/>
    <w:rsid w:val="690D2E04"/>
    <w:rsid w:val="6A053FC1"/>
    <w:rsid w:val="6A5079C7"/>
    <w:rsid w:val="6A68276C"/>
    <w:rsid w:val="6A8E3EF3"/>
    <w:rsid w:val="6BBD0C12"/>
    <w:rsid w:val="6BC81C42"/>
    <w:rsid w:val="6C834610"/>
    <w:rsid w:val="6CA1071F"/>
    <w:rsid w:val="6CAC513A"/>
    <w:rsid w:val="6CF76CB6"/>
    <w:rsid w:val="6DF92E91"/>
    <w:rsid w:val="6E22598D"/>
    <w:rsid w:val="6F34531A"/>
    <w:rsid w:val="6F9A4891"/>
    <w:rsid w:val="700D5040"/>
    <w:rsid w:val="701535A3"/>
    <w:rsid w:val="70D07753"/>
    <w:rsid w:val="70F37976"/>
    <w:rsid w:val="710476CE"/>
    <w:rsid w:val="71170F88"/>
    <w:rsid w:val="717437E5"/>
    <w:rsid w:val="718A343A"/>
    <w:rsid w:val="71E31664"/>
    <w:rsid w:val="728A004F"/>
    <w:rsid w:val="72F33B51"/>
    <w:rsid w:val="732E3655"/>
    <w:rsid w:val="73913B5D"/>
    <w:rsid w:val="73D321B7"/>
    <w:rsid w:val="745A3930"/>
    <w:rsid w:val="74A47253"/>
    <w:rsid w:val="74BE71FE"/>
    <w:rsid w:val="75C4732A"/>
    <w:rsid w:val="76080C62"/>
    <w:rsid w:val="765F516C"/>
    <w:rsid w:val="76A61B17"/>
    <w:rsid w:val="771E1B9C"/>
    <w:rsid w:val="772C7E4F"/>
    <w:rsid w:val="774429A8"/>
    <w:rsid w:val="784C7B05"/>
    <w:rsid w:val="7879089F"/>
    <w:rsid w:val="79A25289"/>
    <w:rsid w:val="7ADF1AE9"/>
    <w:rsid w:val="7B9A7898"/>
    <w:rsid w:val="7BBF0B11"/>
    <w:rsid w:val="7CBC4E85"/>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3"/>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5">
    <w:name w:val="heading 2"/>
    <w:basedOn w:val="1"/>
    <w:next w:val="6"/>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8">
    <w:name w:val="heading 3"/>
    <w:basedOn w:val="1"/>
    <w:next w:val="1"/>
    <w:qFormat/>
    <w:uiPriority w:val="99"/>
    <w:pPr>
      <w:tabs>
        <w:tab w:val="left" w:pos="588"/>
      </w:tabs>
      <w:spacing w:line="360" w:lineRule="auto"/>
      <w:outlineLvl w:val="2"/>
    </w:pPr>
    <w:rPr>
      <w:rFonts w:ascii="Tahoma" w:hAnsi="Tahoma"/>
    </w:rPr>
  </w:style>
  <w:style w:type="paragraph" w:styleId="9">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6">
    <w:name w:val="Normal Indent"/>
    <w:basedOn w:val="1"/>
    <w:next w:val="7"/>
    <w:qFormat/>
    <w:uiPriority w:val="0"/>
    <w:pPr>
      <w:ind w:firstLine="420" w:firstLineChars="200"/>
    </w:pPr>
    <w:rPr>
      <w:rFonts w:ascii="Calibri" w:hAnsi="Calibri"/>
      <w:kern w:val="0"/>
      <w:sz w:val="20"/>
    </w:rPr>
  </w:style>
  <w:style w:type="paragraph" w:styleId="7">
    <w:name w:val="toc 4"/>
    <w:basedOn w:val="1"/>
    <w:next w:val="1"/>
    <w:qFormat/>
    <w:uiPriority w:val="39"/>
    <w:pPr>
      <w:spacing w:line="440" w:lineRule="exact"/>
      <w:ind w:left="840"/>
      <w:jc w:val="left"/>
    </w:pPr>
    <w:rPr>
      <w:rFonts w:ascii="Calibri" w:hAnsi="Calibri"/>
      <w:sz w:val="18"/>
      <w:szCs w:val="18"/>
    </w:rPr>
  </w:style>
  <w:style w:type="paragraph" w:styleId="10">
    <w:name w:val="annotation text"/>
    <w:basedOn w:val="1"/>
    <w:link w:val="29"/>
    <w:qFormat/>
    <w:uiPriority w:val="0"/>
    <w:pPr>
      <w:jc w:val="left"/>
    </w:pPr>
  </w:style>
  <w:style w:type="paragraph" w:styleId="11">
    <w:name w:val="Body Text"/>
    <w:basedOn w:val="1"/>
    <w:next w:val="1"/>
    <w:qFormat/>
    <w:uiPriority w:val="99"/>
    <w:pPr>
      <w:tabs>
        <w:tab w:val="left" w:pos="7290"/>
      </w:tabs>
    </w:pPr>
    <w:rPr>
      <w:b/>
      <w:u w:val="single"/>
    </w:rPr>
  </w:style>
  <w:style w:type="paragraph" w:styleId="12">
    <w:name w:val="Date"/>
    <w:basedOn w:val="1"/>
    <w:next w:val="1"/>
    <w:qFormat/>
    <w:uiPriority w:val="0"/>
    <w:rPr>
      <w:rFonts w:ascii="Copperplate Gothic Bold" w:hAnsi="Copperplate Gothic Bold"/>
      <w:sz w:val="32"/>
    </w:rPr>
  </w:style>
  <w:style w:type="paragraph" w:styleId="13">
    <w:name w:val="Balloon Text"/>
    <w:basedOn w:val="1"/>
    <w:qFormat/>
    <w:uiPriority w:val="0"/>
    <w:rPr>
      <w:sz w:val="18"/>
      <w:szCs w:val="18"/>
    </w:rPr>
  </w:style>
  <w:style w:type="paragraph" w:styleId="14">
    <w:name w:val="footer"/>
    <w:basedOn w:val="1"/>
    <w:link w:val="27"/>
    <w:qFormat/>
    <w:uiPriority w:val="0"/>
    <w:pPr>
      <w:tabs>
        <w:tab w:val="center" w:pos="4153"/>
        <w:tab w:val="right" w:pos="8306"/>
      </w:tabs>
      <w:snapToGrid w:val="0"/>
      <w:jc w:val="left"/>
    </w:pPr>
    <w:rPr>
      <w:sz w:val="18"/>
      <w:szCs w:val="18"/>
    </w:rPr>
  </w:style>
  <w:style w:type="paragraph" w:styleId="15">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jc w:val="center"/>
    </w:pPr>
    <w:rPr>
      <w:b/>
      <w:spacing w:val="-20"/>
      <w:w w:val="130"/>
      <w:sz w:val="48"/>
      <w:szCs w:val="20"/>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annotation subject"/>
    <w:basedOn w:val="10"/>
    <w:next w:val="10"/>
    <w:link w:val="30"/>
    <w:qFormat/>
    <w:uiPriority w:val="0"/>
    <w:rPr>
      <w:b/>
      <w:bCs/>
    </w:rPr>
  </w:style>
  <w:style w:type="paragraph" w:styleId="19">
    <w:name w:val="Body Text First Indent"/>
    <w:basedOn w:val="11"/>
    <w:next w:val="2"/>
    <w:qFormat/>
    <w:uiPriority w:val="99"/>
    <w:pPr>
      <w:spacing w:line="240" w:lineRule="auto"/>
      <w:ind w:firstLine="420" w:firstLineChars="100"/>
    </w:pPr>
    <w:rPr>
      <w:rFonts w:ascii="Times New Roman" w:hAnsi="Times New Roman" w:cs="Times New Roman"/>
      <w:sz w:val="18"/>
      <w:szCs w:val="18"/>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rPr>
      <w:rFonts w:ascii="Times New Roman" w:hAnsi="Times New Roman" w:eastAsia="宋体" w:cs="Times New Roman"/>
    </w:rPr>
  </w:style>
  <w:style w:type="character" w:styleId="25">
    <w:name w:val="annotation reference"/>
    <w:qFormat/>
    <w:uiPriority w:val="0"/>
    <w:rPr>
      <w:sz w:val="21"/>
      <w:szCs w:val="21"/>
    </w:rPr>
  </w:style>
  <w:style w:type="character" w:customStyle="1" w:styleId="26">
    <w:name w:val="页眉 Char"/>
    <w:link w:val="15"/>
    <w:qFormat/>
    <w:uiPriority w:val="0"/>
    <w:rPr>
      <w:kern w:val="2"/>
      <w:sz w:val="18"/>
      <w:szCs w:val="18"/>
    </w:rPr>
  </w:style>
  <w:style w:type="character" w:customStyle="1" w:styleId="27">
    <w:name w:val="页脚 Char"/>
    <w:link w:val="14"/>
    <w:qFormat/>
    <w:uiPriority w:val="0"/>
    <w:rPr>
      <w:kern w:val="2"/>
      <w:sz w:val="18"/>
      <w:szCs w:val="18"/>
    </w:rPr>
  </w:style>
  <w:style w:type="paragraph" w:customStyle="1" w:styleId="28">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9">
    <w:name w:val="批注文字 Char"/>
    <w:link w:val="10"/>
    <w:qFormat/>
    <w:uiPriority w:val="0"/>
    <w:rPr>
      <w:kern w:val="2"/>
      <w:sz w:val="21"/>
      <w:szCs w:val="24"/>
    </w:rPr>
  </w:style>
  <w:style w:type="character" w:customStyle="1" w:styleId="30">
    <w:name w:val="批注主题 Char"/>
    <w:link w:val="18"/>
    <w:qFormat/>
    <w:uiPriority w:val="0"/>
    <w:rPr>
      <w:b/>
      <w:bCs/>
      <w:kern w:val="2"/>
      <w:sz w:val="21"/>
      <w:szCs w:val="24"/>
    </w:rPr>
  </w:style>
  <w:style w:type="character" w:customStyle="1" w:styleId="31">
    <w:name w:val="NormalCharacter"/>
    <w:qFormat/>
    <w:uiPriority w:val="0"/>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标题 1 Char"/>
    <w:link w:val="4"/>
    <w:qFormat/>
    <w:uiPriority w:val="0"/>
    <w:rPr>
      <w:rFonts w:ascii="Times New Roman" w:hAnsi="Times New Roman" w:eastAsia="楷体_GB2312"/>
      <w:b/>
      <w:kern w:val="44"/>
      <w:sz w:val="44"/>
      <w:szCs w:val="20"/>
    </w:rPr>
  </w:style>
  <w:style w:type="paragraph" w:customStyle="1" w:styleId="34">
    <w:name w:val="PlainText"/>
    <w:basedOn w:val="1"/>
    <w:qFormat/>
    <w:uiPriority w:val="0"/>
    <w:pPr>
      <w:spacing w:line="324" w:lineRule="auto"/>
    </w:pPr>
    <w:rPr>
      <w:rFonts w:ascii="宋体" w:hAnsi="Courier New"/>
      <w:szCs w:val="20"/>
    </w:rPr>
  </w:style>
  <w:style w:type="character" w:customStyle="1" w:styleId="35">
    <w:name w:val="font21"/>
    <w:basedOn w:val="22"/>
    <w:qFormat/>
    <w:uiPriority w:val="0"/>
    <w:rPr>
      <w:rFonts w:hint="eastAsia" w:ascii="宋体" w:hAnsi="宋体" w:eastAsia="宋体" w:cs="宋体"/>
      <w:color w:val="000000"/>
      <w:sz w:val="22"/>
      <w:szCs w:val="22"/>
      <w:u w:val="none"/>
    </w:rPr>
  </w:style>
  <w:style w:type="paragraph" w:customStyle="1" w:styleId="36">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7">
    <w:name w:val="正文（缩进 2 字符）"/>
    <w:basedOn w:val="1"/>
    <w:qFormat/>
    <w:uiPriority w:val="99"/>
    <w:pPr>
      <w:ind w:firstLine="200" w:firstLineChars="200"/>
    </w:pPr>
  </w:style>
  <w:style w:type="paragraph" w:customStyle="1" w:styleId="38">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39">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0">
    <w:name w:val="font11"/>
    <w:basedOn w:val="22"/>
    <w:qFormat/>
    <w:uiPriority w:val="0"/>
    <w:rPr>
      <w:rFonts w:hint="eastAsia" w:ascii="宋体" w:hAnsi="宋体" w:eastAsia="宋体" w:cs="宋体"/>
      <w:color w:val="000000"/>
      <w:sz w:val="24"/>
      <w:szCs w:val="24"/>
      <w:u w:val="none"/>
    </w:rPr>
  </w:style>
  <w:style w:type="character" w:customStyle="1" w:styleId="41">
    <w:name w:val="font31"/>
    <w:basedOn w:val="22"/>
    <w:qFormat/>
    <w:uiPriority w:val="0"/>
    <w:rPr>
      <w:rFonts w:hint="eastAsia" w:ascii="宋体" w:hAnsi="宋体" w:eastAsia="宋体" w:cs="宋体"/>
      <w:b/>
      <w:bCs/>
      <w:color w:val="000000"/>
      <w:sz w:val="24"/>
      <w:szCs w:val="24"/>
      <w:u w:val="none"/>
    </w:rPr>
  </w:style>
  <w:style w:type="paragraph" w:customStyle="1" w:styleId="42">
    <w:name w:val="标题 3（投标文件）"/>
    <w:basedOn w:val="8"/>
    <w:qFormat/>
    <w:uiPriority w:val="99"/>
    <w:pPr>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26</Pages>
  <Words>9272</Words>
  <Characters>9652</Characters>
  <Paragraphs>503</Paragraphs>
  <TotalTime>1</TotalTime>
  <ScaleCrop>false</ScaleCrop>
  <LinksUpToDate>false</LinksUpToDate>
  <CharactersWithSpaces>10396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赫阳</cp:lastModifiedBy>
  <cp:lastPrinted>2024-07-04T09:18:00Z</cp:lastPrinted>
  <dcterms:modified xsi:type="dcterms:W3CDTF">2024-08-23T06:13:54Z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C73A943DF3F047099DD3535520F766D1_13</vt:lpwstr>
  </property>
</Properties>
</file>