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Fonts w:hint="eastAsia" w:ascii="微软雅黑" w:hAnsi="微软雅黑" w:eastAsia="微软雅黑" w:cs="宋体"/>
          <w:color w:val="000000"/>
          <w:kern w:val="0"/>
          <w:sz w:val="28"/>
          <w:szCs w:val="28"/>
          <w:u w:val="none"/>
        </w:rPr>
        <w:t>SZRFYZB202410-184</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超融合存储阵列采购项目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004B4315">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二</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0507225C">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1800D31F">
      <w:pPr>
        <w:keepNext w:val="0"/>
        <w:keepLines w:val="0"/>
        <w:pageBreakBefore w:val="0"/>
        <w:numPr>
          <w:ilvl w:val="0"/>
          <w:numId w:val="0"/>
        </w:numPr>
        <w:shd w:val="clear" w:color="auto" w:fill="FFFFFF"/>
        <w:kinsoku/>
        <w:wordWrap/>
        <w:overflowPunct/>
        <w:topLinePunct w:val="0"/>
        <w:bidi w:val="0"/>
        <w:spacing w:line="360" w:lineRule="auto"/>
        <w:ind w:leftChars="0" w:right="0" w:rightChars="0" w:firstLine="1687" w:firstLineChars="600"/>
        <w:jc w:val="left"/>
        <w:textAlignment w:val="auto"/>
        <w:rPr>
          <w:rStyle w:val="31"/>
          <w:rFonts w:hint="eastAsia" w:ascii="宋体" w:hAnsi="宋体" w:eastAsia="宋体" w:cs="宋体"/>
          <w:b/>
          <w:sz w:val="32"/>
          <w:szCs w:val="32"/>
          <w:highlight w:val="none"/>
          <w:lang w:val="en-US" w:eastAsia="zh-CN"/>
        </w:rPr>
      </w:pPr>
      <w:r>
        <w:rPr>
          <w:rStyle w:val="31"/>
          <w:rFonts w:hint="eastAsia" w:ascii="宋体" w:hAnsi="宋体" w:eastAsia="宋体" w:cs="宋体"/>
          <w:b/>
          <w:color w:val="000000"/>
          <w:kern w:val="0"/>
          <w:sz w:val="28"/>
          <w:szCs w:val="28"/>
          <w:highlight w:val="none"/>
          <w:lang w:val="en-US" w:eastAsia="zh-CN"/>
        </w:rPr>
        <w:t>第八章    密封袋封面格式</w:t>
      </w:r>
    </w:p>
    <w:p w14:paraId="535089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1A2069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本着“公开、公正、公平”原则，陕西中医药大学第二附属医院就超融合存储存储阵列系统</w:t>
      </w:r>
      <w:r>
        <w:rPr>
          <w:rFonts w:hint="eastAsia" w:ascii="宋体" w:hAnsi="宋体" w:cs="宋体"/>
          <w:sz w:val="24"/>
          <w:szCs w:val="24"/>
          <w:highlight w:val="none"/>
          <w:lang w:val="en-US" w:eastAsia="zh-CN"/>
        </w:rPr>
        <w:t>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37B073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陕西中医药大学第二附属医院超融合存储阵列采购项目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9.7</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2</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26</w:t>
      </w:r>
      <w:r>
        <w:rPr>
          <w:rFonts w:hint="eastAsia" w:ascii="宋体" w:hAnsi="宋体" w:eastAsia="宋体" w:cs="宋体"/>
          <w:color w:val="auto"/>
          <w:sz w:val="24"/>
          <w:szCs w:val="24"/>
          <w:highlight w:val="yellow"/>
        </w:rPr>
        <w:t>日起至20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default" w:ascii="宋体" w:hAnsi="宋体" w:eastAsia="宋体" w:cs="宋体"/>
          <w:color w:val="auto"/>
          <w:sz w:val="24"/>
          <w:szCs w:val="24"/>
          <w:highlight w:val="yellow"/>
          <w:lang w:val="en-US"/>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18</w:t>
      </w:r>
      <w:r>
        <w:rPr>
          <w:rFonts w:hint="eastAsia" w:ascii="宋体" w:hAnsi="宋体" w:eastAsia="宋体" w:cs="宋体"/>
          <w:color w:val="auto"/>
          <w:sz w:val="24"/>
          <w:szCs w:val="24"/>
          <w:highlight w:val="yellow"/>
        </w:rPr>
        <w:t>日</w:t>
      </w:r>
      <w:r>
        <w:rPr>
          <w:rFonts w:hint="eastAsia" w:ascii="宋体" w:hAnsi="宋体" w:cs="宋体"/>
          <w:color w:val="auto"/>
          <w:sz w:val="24"/>
          <w:szCs w:val="24"/>
          <w:highlight w:val="yellow"/>
          <w:lang w:val="en-US" w:eastAsia="zh-CN"/>
        </w:rPr>
        <w:t xml:space="preserve"> 14:30    </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F529AA5">
      <w:pPr>
        <w:ind w:firstLine="482" w:firstLineChars="200"/>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bookmarkStart w:id="62" w:name="_GoBack"/>
      <w:r>
        <w:rPr>
          <w:rFonts w:hint="eastAsia" w:ascii="宋体" w:hAnsi="宋体" w:cs="宋体"/>
          <w:b w:val="0"/>
          <w:bCs w:val="0"/>
          <w:color w:val="auto"/>
          <w:sz w:val="24"/>
          <w:szCs w:val="24"/>
          <w:highlight w:val="none"/>
          <w:lang w:val="en-US" w:eastAsia="zh-CN"/>
        </w:rPr>
        <w:t>029-33350309</w:t>
      </w:r>
      <w:r>
        <w:rPr>
          <w:rFonts w:hint="eastAsia" w:ascii="宋体" w:hAnsi="宋体" w:eastAsia="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曹</w:t>
      </w:r>
      <w:r>
        <w:rPr>
          <w:rFonts w:hint="eastAsia" w:ascii="宋体" w:hAnsi="宋体" w:eastAsia="宋体" w:cs="宋体"/>
          <w:b w:val="0"/>
          <w:bCs w:val="0"/>
          <w:color w:val="auto"/>
          <w:sz w:val="24"/>
          <w:szCs w:val="24"/>
          <w:highlight w:val="none"/>
          <w:lang w:eastAsia="zh-CN"/>
        </w:rPr>
        <w:t>老师）</w:t>
      </w:r>
      <w:bookmarkEnd w:id="62"/>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9"/>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9"/>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9"/>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45B37F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color w:val="auto"/>
          <w:kern w:val="2"/>
          <w:sz w:val="24"/>
          <w:szCs w:val="24"/>
          <w:lang w:val="en-US" w:eastAsia="zh-CN" w:bidi="ar-SA"/>
        </w:rPr>
        <w:t>1、采购内容</w:t>
      </w:r>
      <w:r>
        <w:rPr>
          <w:rFonts w:hint="eastAsia" w:ascii="宋体" w:hAnsi="宋体" w:eastAsia="宋体" w:cs="宋体"/>
          <w:b/>
          <w:bCs/>
          <w:sz w:val="24"/>
          <w:szCs w:val="24"/>
          <w:highlight w:val="none"/>
          <w:lang w:eastAsia="zh-CN"/>
        </w:rPr>
        <w:t xml:space="preserve"> </w:t>
      </w:r>
    </w:p>
    <w:tbl>
      <w:tblPr>
        <w:tblStyle w:val="20"/>
        <w:tblW w:w="9522" w:type="dxa"/>
        <w:jc w:val="center"/>
        <w:tblLayout w:type="fixed"/>
        <w:tblCellMar>
          <w:top w:w="0" w:type="dxa"/>
          <w:left w:w="108" w:type="dxa"/>
          <w:bottom w:w="0" w:type="dxa"/>
          <w:right w:w="108" w:type="dxa"/>
        </w:tblCellMar>
      </w:tblPr>
      <w:tblGrid>
        <w:gridCol w:w="656"/>
        <w:gridCol w:w="1125"/>
        <w:gridCol w:w="960"/>
        <w:gridCol w:w="5740"/>
        <w:gridCol w:w="1041"/>
      </w:tblGrid>
      <w:tr w14:paraId="4845C1DF">
        <w:tblPrEx>
          <w:tblCellMar>
            <w:top w:w="0" w:type="dxa"/>
            <w:left w:w="108" w:type="dxa"/>
            <w:bottom w:w="0" w:type="dxa"/>
            <w:right w:w="108" w:type="dxa"/>
          </w:tblCellMar>
        </w:tblPrEx>
        <w:trPr>
          <w:trHeight w:val="436"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5B3C501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125" w:type="dxa"/>
            <w:tcBorders>
              <w:top w:val="single" w:color="auto" w:sz="4" w:space="0"/>
              <w:left w:val="nil"/>
              <w:bottom w:val="single" w:color="auto" w:sz="4" w:space="0"/>
              <w:right w:val="single" w:color="auto" w:sz="4" w:space="0"/>
            </w:tcBorders>
            <w:noWrap/>
            <w:vAlign w:val="center"/>
          </w:tcPr>
          <w:p w14:paraId="33DA57F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产品名称</w:t>
            </w:r>
          </w:p>
        </w:tc>
        <w:tc>
          <w:tcPr>
            <w:tcW w:w="6700" w:type="dxa"/>
            <w:gridSpan w:val="2"/>
            <w:tcBorders>
              <w:top w:val="single" w:color="auto" w:sz="4" w:space="0"/>
              <w:left w:val="nil"/>
              <w:bottom w:val="single" w:color="auto" w:sz="4" w:space="0"/>
              <w:right w:val="single" w:color="auto" w:sz="4" w:space="0"/>
            </w:tcBorders>
            <w:noWrap/>
            <w:vAlign w:val="center"/>
          </w:tcPr>
          <w:p w14:paraId="5A6D094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技术参数</w:t>
            </w:r>
          </w:p>
        </w:tc>
        <w:tc>
          <w:tcPr>
            <w:tcW w:w="1041" w:type="dxa"/>
            <w:tcBorders>
              <w:top w:val="single" w:color="auto" w:sz="4" w:space="0"/>
              <w:left w:val="single" w:color="auto" w:sz="4" w:space="0"/>
              <w:bottom w:val="single" w:color="auto" w:sz="4" w:space="0"/>
              <w:right w:val="single" w:color="auto" w:sz="4" w:space="0"/>
            </w:tcBorders>
            <w:noWrap/>
            <w:vAlign w:val="center"/>
          </w:tcPr>
          <w:p w14:paraId="240AAAC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单位/数量</w:t>
            </w:r>
          </w:p>
        </w:tc>
      </w:tr>
      <w:tr w14:paraId="707FC68B">
        <w:tblPrEx>
          <w:tblCellMar>
            <w:top w:w="0" w:type="dxa"/>
            <w:left w:w="108" w:type="dxa"/>
            <w:bottom w:w="0" w:type="dxa"/>
            <w:right w:w="108" w:type="dxa"/>
          </w:tblCellMar>
        </w:tblPrEx>
        <w:trPr>
          <w:trHeight w:val="234" w:hRule="atLeast"/>
          <w:jc w:val="center"/>
        </w:trPr>
        <w:tc>
          <w:tcPr>
            <w:tcW w:w="656" w:type="dxa"/>
            <w:vMerge w:val="restart"/>
            <w:tcBorders>
              <w:top w:val="single" w:color="auto" w:sz="4" w:space="0"/>
              <w:left w:val="single" w:color="auto" w:sz="4" w:space="0"/>
              <w:right w:val="single" w:color="auto" w:sz="4" w:space="0"/>
            </w:tcBorders>
            <w:noWrap/>
            <w:vAlign w:val="center"/>
          </w:tcPr>
          <w:p w14:paraId="372B695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25" w:type="dxa"/>
            <w:vMerge w:val="restart"/>
            <w:tcBorders>
              <w:top w:val="single" w:color="auto" w:sz="4" w:space="0"/>
              <w:left w:val="single" w:color="auto" w:sz="4" w:space="0"/>
              <w:bottom w:val="single" w:color="auto" w:sz="4" w:space="0"/>
              <w:right w:val="single" w:color="auto" w:sz="4" w:space="0"/>
            </w:tcBorders>
            <w:noWrap/>
            <w:vAlign w:val="center"/>
          </w:tcPr>
          <w:p w14:paraId="17752CF0">
            <w:pPr>
              <w:jc w:val="center"/>
              <w:rPr>
                <w:rFonts w:hint="eastAsia" w:ascii="宋体" w:hAnsi="宋体" w:cs="宋体"/>
                <w:color w:val="000000"/>
                <w:kern w:val="0"/>
                <w:sz w:val="22"/>
                <w:szCs w:val="22"/>
              </w:rPr>
            </w:pPr>
            <w:r>
              <w:rPr>
                <w:rFonts w:hint="eastAsia" w:ascii="宋体" w:hAnsi="宋体" w:cs="宋体"/>
                <w:color w:val="000000"/>
                <w:kern w:val="0"/>
                <w:sz w:val="22"/>
                <w:szCs w:val="22"/>
              </w:rPr>
              <w:t>分布式存储</w:t>
            </w:r>
          </w:p>
        </w:tc>
        <w:tc>
          <w:tcPr>
            <w:tcW w:w="960" w:type="dxa"/>
            <w:vMerge w:val="restart"/>
            <w:tcBorders>
              <w:top w:val="single" w:color="auto" w:sz="4" w:space="0"/>
              <w:left w:val="single" w:color="auto" w:sz="4" w:space="0"/>
              <w:right w:val="single" w:color="auto" w:sz="4" w:space="0"/>
            </w:tcBorders>
            <w:noWrap/>
            <w:vAlign w:val="center"/>
          </w:tcPr>
          <w:p w14:paraId="0549B01C">
            <w:pPr>
              <w:spacing w:before="60" w:after="60"/>
              <w:jc w:val="center"/>
              <w:rPr>
                <w:rFonts w:hint="eastAsia" w:ascii="宋体" w:hAnsi="宋体" w:cs="宋体"/>
                <w:color w:val="000000"/>
                <w:kern w:val="0"/>
                <w:sz w:val="22"/>
                <w:szCs w:val="22"/>
              </w:rPr>
            </w:pPr>
            <w:r>
              <w:rPr>
                <w:rFonts w:hint="eastAsia" w:ascii="宋体" w:hAnsi="宋体" w:cs="宋体"/>
                <w:color w:val="000000"/>
                <w:kern w:val="0"/>
                <w:sz w:val="22"/>
                <w:szCs w:val="22"/>
              </w:rPr>
              <w:t>品牌</w:t>
            </w:r>
          </w:p>
        </w:tc>
        <w:tc>
          <w:tcPr>
            <w:tcW w:w="5740" w:type="dxa"/>
            <w:tcBorders>
              <w:top w:val="single" w:color="auto" w:sz="4" w:space="0"/>
              <w:left w:val="single" w:color="auto" w:sz="4" w:space="0"/>
              <w:bottom w:val="single" w:color="auto" w:sz="4" w:space="0"/>
              <w:right w:val="single" w:color="auto" w:sz="4" w:space="0"/>
            </w:tcBorders>
            <w:vAlign w:val="center"/>
          </w:tcPr>
          <w:p w14:paraId="76F5C922">
            <w:pPr>
              <w:spacing w:before="60" w:after="60"/>
              <w:rPr>
                <w:rFonts w:hint="eastAsia" w:ascii="宋体" w:hAnsi="宋体" w:cs="宋体"/>
                <w:color w:val="000000"/>
                <w:kern w:val="0"/>
                <w:sz w:val="22"/>
                <w:szCs w:val="22"/>
              </w:rPr>
            </w:pPr>
            <w:r>
              <w:rPr>
                <w:rFonts w:hint="eastAsia" w:ascii="宋体" w:hAnsi="宋体"/>
                <w:color w:val="000000"/>
                <w:kern w:val="0"/>
                <w:szCs w:val="21"/>
              </w:rPr>
              <w:t>国产厂商，非OEM产品，提供分布式存储软件著作权证书；</w:t>
            </w:r>
            <w:r>
              <w:rPr>
                <w:rFonts w:hint="eastAsia" w:ascii="宋体" w:hAnsi="宋体"/>
                <w:color w:val="000000"/>
              </w:rPr>
              <w:t>（提供证书复印件，加盖原厂印章）</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14:paraId="4E320893">
            <w:pPr>
              <w:spacing w:before="60" w:after="60"/>
              <w:jc w:val="center"/>
              <w:rPr>
                <w:rFonts w:hint="eastAsia" w:ascii="宋体" w:hAnsi="宋体"/>
                <w:color w:val="000000"/>
                <w:kern w:val="0"/>
                <w:szCs w:val="21"/>
              </w:rPr>
            </w:pPr>
            <w:r>
              <w:rPr>
                <w:rFonts w:hint="eastAsia" w:ascii="宋体" w:hAnsi="宋体"/>
                <w:color w:val="000000"/>
                <w:kern w:val="0"/>
                <w:szCs w:val="21"/>
              </w:rPr>
              <w:t>套/1</w:t>
            </w:r>
          </w:p>
        </w:tc>
      </w:tr>
      <w:tr w14:paraId="32A908AF">
        <w:tblPrEx>
          <w:tblCellMar>
            <w:top w:w="0" w:type="dxa"/>
            <w:left w:w="108" w:type="dxa"/>
            <w:bottom w:w="0" w:type="dxa"/>
            <w:right w:w="108" w:type="dxa"/>
          </w:tblCellMar>
        </w:tblPrEx>
        <w:trPr>
          <w:trHeight w:val="234" w:hRule="atLeast"/>
          <w:jc w:val="center"/>
        </w:trPr>
        <w:tc>
          <w:tcPr>
            <w:tcW w:w="656" w:type="dxa"/>
            <w:vMerge w:val="continue"/>
            <w:tcBorders>
              <w:left w:val="single" w:color="auto" w:sz="4" w:space="0"/>
              <w:bottom w:val="single" w:color="auto" w:sz="4" w:space="0"/>
              <w:right w:val="single" w:color="auto" w:sz="4" w:space="0"/>
            </w:tcBorders>
            <w:noWrap/>
            <w:vAlign w:val="center"/>
          </w:tcPr>
          <w:p w14:paraId="70F0A5D9">
            <w:pPr>
              <w:widowControl/>
              <w:jc w:val="center"/>
              <w:rPr>
                <w:rFonts w:hint="eastAsia" w:ascii="宋体" w:hAnsi="宋体" w:cs="宋体"/>
                <w:color w:val="000000"/>
                <w:kern w:val="0"/>
                <w:sz w:val="22"/>
                <w:szCs w:val="22"/>
              </w:rPr>
            </w:pPr>
          </w:p>
        </w:tc>
        <w:tc>
          <w:tcPr>
            <w:tcW w:w="1125" w:type="dxa"/>
            <w:vMerge w:val="continue"/>
            <w:tcBorders>
              <w:left w:val="single" w:color="auto" w:sz="4" w:space="0"/>
              <w:right w:val="single" w:color="auto" w:sz="4" w:space="0"/>
            </w:tcBorders>
            <w:noWrap/>
            <w:vAlign w:val="center"/>
          </w:tcPr>
          <w:p w14:paraId="5B1770A3">
            <w:pPr>
              <w:jc w:val="center"/>
              <w:rPr>
                <w:rFonts w:hint="eastAsia" w:ascii="宋体" w:hAnsi="宋体" w:cs="宋体"/>
                <w:color w:val="000000"/>
                <w:kern w:val="0"/>
                <w:sz w:val="22"/>
                <w:szCs w:val="22"/>
              </w:rPr>
            </w:pPr>
          </w:p>
        </w:tc>
        <w:tc>
          <w:tcPr>
            <w:tcW w:w="960" w:type="dxa"/>
            <w:vMerge w:val="continue"/>
            <w:tcBorders>
              <w:left w:val="single" w:color="auto" w:sz="4" w:space="0"/>
              <w:bottom w:val="single" w:color="auto" w:sz="4" w:space="0"/>
              <w:right w:val="single" w:color="auto" w:sz="4" w:space="0"/>
            </w:tcBorders>
            <w:noWrap/>
            <w:vAlign w:val="center"/>
          </w:tcPr>
          <w:p w14:paraId="2D491254">
            <w:pPr>
              <w:spacing w:before="60" w:after="60"/>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6750F6AE">
            <w:pPr>
              <w:spacing w:before="60" w:after="60"/>
              <w:rPr>
                <w:rFonts w:hint="eastAsia" w:ascii="宋体" w:hAnsi="宋体"/>
                <w:color w:val="000000"/>
                <w:kern w:val="0"/>
                <w:szCs w:val="21"/>
              </w:rPr>
            </w:pPr>
            <w:r>
              <w:rPr>
                <w:rFonts w:hint="eastAsia" w:ascii="宋体" w:hAnsi="宋体"/>
                <w:color w:val="000000"/>
              </w:rPr>
              <w:t>产品通过国家CCC认证；（提供证书复印件，加盖原厂印章）</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28146D12">
            <w:pPr>
              <w:spacing w:before="60" w:after="60"/>
              <w:rPr>
                <w:rFonts w:hint="eastAsia" w:ascii="宋体" w:hAnsi="宋体"/>
                <w:color w:val="000000"/>
              </w:rPr>
            </w:pPr>
          </w:p>
        </w:tc>
      </w:tr>
      <w:tr w14:paraId="0152F503">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right w:val="single" w:color="auto" w:sz="4" w:space="0"/>
            </w:tcBorders>
            <w:noWrap/>
            <w:vAlign w:val="center"/>
          </w:tcPr>
          <w:p w14:paraId="19BEDD72">
            <w:pPr>
              <w:widowControl/>
              <w:jc w:val="center"/>
            </w:pPr>
            <w:r>
              <w:rPr>
                <w:rFonts w:hint="eastAsia"/>
              </w:rPr>
              <w:t>2</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4A4216E9">
            <w:pPr>
              <w:widowControl/>
              <w:jc w:val="center"/>
            </w:pPr>
          </w:p>
        </w:tc>
        <w:tc>
          <w:tcPr>
            <w:tcW w:w="960" w:type="dxa"/>
            <w:tcBorders>
              <w:top w:val="single" w:color="auto" w:sz="4" w:space="0"/>
              <w:left w:val="single" w:color="auto" w:sz="4" w:space="0"/>
              <w:bottom w:val="single" w:color="auto" w:sz="4" w:space="0"/>
              <w:right w:val="single" w:color="auto" w:sz="4" w:space="0"/>
            </w:tcBorders>
            <w:noWrap/>
            <w:vAlign w:val="center"/>
          </w:tcPr>
          <w:p w14:paraId="6475C0D5">
            <w:pPr>
              <w:spacing w:before="60" w:after="60"/>
              <w:jc w:val="center"/>
            </w:pPr>
            <w:r>
              <w:rPr>
                <w:rFonts w:hint="eastAsia" w:ascii="宋体" w:hAnsi="宋体" w:cs="宋体"/>
                <w:color w:val="000000"/>
                <w:kern w:val="0"/>
                <w:szCs w:val="21"/>
              </w:rPr>
              <w:t>★</w:t>
            </w:r>
            <w:r>
              <w:rPr>
                <w:rFonts w:hint="eastAsia"/>
              </w:rPr>
              <w:t>硬件配置</w:t>
            </w:r>
          </w:p>
        </w:tc>
        <w:tc>
          <w:tcPr>
            <w:tcW w:w="5740" w:type="dxa"/>
            <w:tcBorders>
              <w:top w:val="single" w:color="auto" w:sz="4" w:space="0"/>
              <w:left w:val="single" w:color="auto" w:sz="4" w:space="0"/>
              <w:bottom w:val="single" w:color="auto" w:sz="4" w:space="0"/>
              <w:right w:val="single" w:color="auto" w:sz="4" w:space="0"/>
            </w:tcBorders>
            <w:vAlign w:val="center"/>
          </w:tcPr>
          <w:p w14:paraId="1473A391">
            <w:pPr>
              <w:spacing w:before="60" w:after="60"/>
              <w:rPr>
                <w:rFonts w:hint="eastAsia" w:ascii="宋体" w:hAnsi="宋体"/>
                <w:kern w:val="0"/>
              </w:rPr>
            </w:pPr>
            <w:r>
              <w:rPr>
                <w:rFonts w:hint="eastAsia" w:ascii="宋体" w:hAnsi="宋体"/>
                <w:kern w:val="0"/>
              </w:rPr>
              <w:t>处理器：配置2颗Intel CPU，≥16核，主频≥2.4GHz；内存：≥256GB；</w:t>
            </w:r>
          </w:p>
          <w:p w14:paraId="3356B2A4">
            <w:pPr>
              <w:spacing w:before="60" w:after="60"/>
              <w:rPr>
                <w:rFonts w:hint="eastAsia" w:ascii="宋体" w:hAnsi="宋体"/>
                <w:kern w:val="0"/>
              </w:rPr>
            </w:pPr>
            <w:r>
              <w:rPr>
                <w:rFonts w:hint="eastAsia" w:ascii="宋体" w:hAnsi="宋体"/>
                <w:kern w:val="0"/>
              </w:rPr>
              <w:t>接口：≥4个万兆光口（含模块），≥2千兆电口；</w:t>
            </w:r>
          </w:p>
          <w:p w14:paraId="20100390">
            <w:pPr>
              <w:spacing w:before="60" w:after="60"/>
              <w:rPr>
                <w:rFonts w:hint="eastAsia" w:ascii="宋体" w:hAnsi="宋体"/>
                <w:kern w:val="0"/>
              </w:rPr>
            </w:pPr>
            <w:r>
              <w:rPr>
                <w:rFonts w:hint="eastAsia" w:ascii="宋体" w:hAnsi="宋体"/>
                <w:kern w:val="0"/>
              </w:rPr>
              <w:t>系统盘≥2块480GB SSD硬盘，</w:t>
            </w:r>
          </w:p>
          <w:p w14:paraId="216577D1">
            <w:pPr>
              <w:spacing w:before="60" w:after="60"/>
              <w:rPr>
                <w:rFonts w:hint="eastAsia" w:ascii="宋体" w:hAnsi="宋体"/>
                <w:kern w:val="0"/>
              </w:rPr>
            </w:pPr>
            <w:r>
              <w:rPr>
                <w:rFonts w:hint="eastAsia" w:ascii="宋体" w:hAnsi="宋体"/>
                <w:kern w:val="0"/>
              </w:rPr>
              <w:t>元数据盘≥2块1.92TB SSD硬盘，</w:t>
            </w:r>
          </w:p>
          <w:p w14:paraId="4CB251DC">
            <w:pPr>
              <w:spacing w:before="60" w:after="60"/>
              <w:rPr>
                <w:rFonts w:hint="eastAsia" w:ascii="宋体" w:hAnsi="宋体"/>
                <w:color w:val="000000"/>
                <w:kern w:val="0"/>
              </w:rPr>
            </w:pPr>
            <w:r>
              <w:rPr>
                <w:rFonts w:hint="eastAsia" w:ascii="宋体" w:hAnsi="宋体"/>
                <w:color w:val="000000"/>
                <w:kern w:val="0"/>
              </w:rPr>
              <w:t>数据盘≥7块1</w:t>
            </w:r>
            <w:r>
              <w:rPr>
                <w:rFonts w:ascii="宋体" w:hAnsi="宋体"/>
                <w:color w:val="000000"/>
                <w:kern w:val="0"/>
              </w:rPr>
              <w:t>0</w:t>
            </w:r>
            <w:r>
              <w:rPr>
                <w:rFonts w:hint="eastAsia" w:ascii="宋体" w:hAnsi="宋体"/>
                <w:color w:val="000000"/>
                <w:kern w:val="0"/>
              </w:rPr>
              <w:t>TB 3.5寸企业级磁盘；</w:t>
            </w:r>
          </w:p>
          <w:p w14:paraId="6FFB42F4">
            <w:pPr>
              <w:spacing w:before="60" w:after="60"/>
              <w:rPr>
                <w:rFonts w:hint="eastAsia" w:ascii="宋体" w:hAnsi="宋体"/>
                <w:color w:val="FF0000"/>
                <w:kern w:val="0"/>
              </w:rPr>
            </w:pPr>
            <w:r>
              <w:rPr>
                <w:rFonts w:hint="eastAsia" w:ascii="宋体" w:hAnsi="宋体"/>
                <w:color w:val="000000"/>
                <w:kern w:val="0"/>
              </w:rPr>
              <w:t>冗余保护后，可用存储空间≥4</w:t>
            </w:r>
            <w:r>
              <w:rPr>
                <w:rFonts w:ascii="宋体" w:hAnsi="宋体"/>
                <w:color w:val="000000"/>
                <w:kern w:val="0"/>
              </w:rPr>
              <w:t>1</w:t>
            </w:r>
            <w:r>
              <w:rPr>
                <w:rFonts w:hint="eastAsia" w:ascii="宋体" w:hAnsi="宋体"/>
                <w:color w:val="000000"/>
                <w:kern w:val="0"/>
              </w:rPr>
              <w:t>TB。</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5448946">
            <w:pPr>
              <w:spacing w:before="60" w:after="60"/>
              <w:rPr>
                <w:rFonts w:hint="eastAsia" w:ascii="宋体" w:hAnsi="宋体"/>
                <w:color w:val="000000"/>
                <w:kern w:val="0"/>
              </w:rPr>
            </w:pPr>
          </w:p>
        </w:tc>
      </w:tr>
      <w:tr w14:paraId="782AE2F6">
        <w:tblPrEx>
          <w:tblCellMar>
            <w:top w:w="0" w:type="dxa"/>
            <w:left w:w="108" w:type="dxa"/>
            <w:bottom w:w="0" w:type="dxa"/>
            <w:right w:w="108" w:type="dxa"/>
          </w:tblCellMar>
        </w:tblPrEx>
        <w:trPr>
          <w:trHeight w:val="604" w:hRule="atLeast"/>
          <w:jc w:val="center"/>
        </w:trPr>
        <w:tc>
          <w:tcPr>
            <w:tcW w:w="656" w:type="dxa"/>
            <w:tcBorders>
              <w:left w:val="single" w:color="auto" w:sz="4" w:space="0"/>
              <w:bottom w:val="single" w:color="auto" w:sz="4" w:space="0"/>
              <w:right w:val="single" w:color="auto" w:sz="4" w:space="0"/>
            </w:tcBorders>
            <w:noWrap/>
            <w:vAlign w:val="center"/>
          </w:tcPr>
          <w:p w14:paraId="668E1881">
            <w:pPr>
              <w:widowControl/>
              <w:jc w:val="center"/>
              <w:rPr>
                <w:rFonts w:hint="eastAsia" w:ascii="宋体" w:hAnsi="宋体"/>
                <w:color w:val="000000"/>
              </w:rPr>
            </w:pP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744EF157">
            <w:pPr>
              <w:widowControl/>
              <w:jc w:val="center"/>
              <w:rPr>
                <w:rFonts w:hint="eastAsia" w:ascii="宋体" w:hAnsi="宋体"/>
                <w:color w:val="000000"/>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138D922A">
            <w:pPr>
              <w:widowControl/>
              <w:jc w:val="center"/>
              <w:rPr>
                <w:rFonts w:hint="eastAsia" w:ascii="宋体" w:hAnsi="宋体" w:cs="宋体"/>
                <w:color w:val="000000"/>
                <w:kern w:val="0"/>
                <w:szCs w:val="21"/>
              </w:rPr>
            </w:pPr>
            <w:r>
              <w:rPr>
                <w:rFonts w:hint="eastAsia" w:ascii="宋体" w:hAnsi="宋体" w:cs="宋体"/>
                <w:color w:val="000000"/>
                <w:kern w:val="0"/>
                <w:szCs w:val="21"/>
              </w:rPr>
              <w:t>扩展性</w:t>
            </w:r>
          </w:p>
        </w:tc>
        <w:tc>
          <w:tcPr>
            <w:tcW w:w="5740" w:type="dxa"/>
            <w:tcBorders>
              <w:top w:val="single" w:color="auto" w:sz="4" w:space="0"/>
              <w:left w:val="single" w:color="auto" w:sz="4" w:space="0"/>
              <w:bottom w:val="single" w:color="auto" w:sz="4" w:space="0"/>
              <w:right w:val="single" w:color="auto" w:sz="4" w:space="0"/>
            </w:tcBorders>
            <w:vAlign w:val="center"/>
          </w:tcPr>
          <w:p w14:paraId="392D1CF7">
            <w:pPr>
              <w:spacing w:before="60" w:after="60"/>
              <w:rPr>
                <w:rFonts w:hint="eastAsia" w:ascii="宋体" w:hAnsi="宋体" w:cs="宋体"/>
                <w:color w:val="000000"/>
                <w:kern w:val="0"/>
                <w:szCs w:val="21"/>
              </w:rPr>
            </w:pPr>
            <w:r>
              <w:rPr>
                <w:rFonts w:hint="eastAsia" w:ascii="宋体" w:hAnsi="宋体" w:cs="宋体"/>
                <w:color w:val="000000"/>
                <w:kern w:val="0"/>
                <w:szCs w:val="21"/>
              </w:rPr>
              <w:t>存储节点支持最大数量≥10000；（</w:t>
            </w:r>
            <w:r>
              <w:rPr>
                <w:rFonts w:hint="eastAsia" w:ascii="宋体" w:hAnsi="宋体" w:cs="宋体"/>
                <w:color w:val="000000"/>
                <w:kern w:val="0"/>
                <w:szCs w:val="21"/>
                <w:lang w:val="en-US" w:eastAsia="zh-CN"/>
              </w:rPr>
              <w:t>提供</w:t>
            </w:r>
            <w:r>
              <w:rPr>
                <w:rFonts w:hint="eastAsia" w:ascii="宋体" w:hAnsi="宋体" w:cs="宋体"/>
                <w:color w:val="000000"/>
                <w:kern w:val="0"/>
                <w:szCs w:val="21"/>
              </w:rPr>
              <w:t>官网截图证明）</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2BD030E">
            <w:pPr>
              <w:spacing w:before="60" w:after="60"/>
              <w:rPr>
                <w:rFonts w:hint="eastAsia" w:ascii="宋体" w:hAnsi="宋体" w:cs="宋体"/>
                <w:color w:val="000000"/>
                <w:kern w:val="0"/>
                <w:szCs w:val="21"/>
              </w:rPr>
            </w:pPr>
          </w:p>
        </w:tc>
      </w:tr>
      <w:tr w14:paraId="4BE0C297">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051DE05">
            <w:pPr>
              <w:widowControl/>
              <w:jc w:val="center"/>
              <w:rPr>
                <w:rFonts w:hint="eastAsia" w:ascii="宋体" w:hAnsi="宋体"/>
                <w:color w:val="000000"/>
              </w:rPr>
            </w:pPr>
            <w:r>
              <w:rPr>
                <w:rFonts w:hint="eastAsia" w:ascii="宋体" w:hAnsi="宋体"/>
                <w:color w:val="000000"/>
              </w:rPr>
              <w:t>3</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7FBF39F5">
            <w:pPr>
              <w:widowControl/>
              <w:jc w:val="center"/>
              <w:rPr>
                <w:rFonts w:hint="eastAsia" w:ascii="宋体" w:hAnsi="宋体"/>
                <w:color w:val="000000"/>
              </w:rPr>
            </w:pPr>
          </w:p>
        </w:tc>
        <w:tc>
          <w:tcPr>
            <w:tcW w:w="960" w:type="dxa"/>
            <w:vMerge w:val="restart"/>
            <w:tcBorders>
              <w:top w:val="single" w:color="auto" w:sz="4" w:space="0"/>
              <w:left w:val="single" w:color="auto" w:sz="4" w:space="0"/>
              <w:bottom w:val="single" w:color="auto" w:sz="4" w:space="0"/>
              <w:right w:val="single" w:color="auto" w:sz="4" w:space="0"/>
            </w:tcBorders>
            <w:noWrap/>
            <w:vAlign w:val="center"/>
          </w:tcPr>
          <w:p w14:paraId="661F6B8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软件配置</w:t>
            </w:r>
          </w:p>
        </w:tc>
        <w:tc>
          <w:tcPr>
            <w:tcW w:w="5740" w:type="dxa"/>
            <w:tcBorders>
              <w:top w:val="single" w:color="auto" w:sz="4" w:space="0"/>
              <w:left w:val="single" w:color="auto" w:sz="4" w:space="0"/>
              <w:bottom w:val="single" w:color="auto" w:sz="4" w:space="0"/>
              <w:right w:val="single" w:color="auto" w:sz="4" w:space="0"/>
            </w:tcBorders>
            <w:vAlign w:val="center"/>
          </w:tcPr>
          <w:p w14:paraId="5E6D203D">
            <w:pPr>
              <w:spacing w:before="60" w:after="60"/>
              <w:rPr>
                <w:rFonts w:hint="eastAsia" w:ascii="宋体" w:hAnsi="宋体" w:cs="宋体"/>
                <w:color w:val="000000"/>
                <w:kern w:val="0"/>
                <w:sz w:val="22"/>
                <w:szCs w:val="22"/>
              </w:rPr>
            </w:pPr>
            <w:r>
              <w:rPr>
                <w:rFonts w:hint="eastAsia" w:hAnsi="宋体"/>
                <w:szCs w:val="21"/>
              </w:rPr>
              <w:t>▲</w:t>
            </w:r>
            <w:r>
              <w:rPr>
                <w:rFonts w:hint="eastAsia" w:ascii="宋体" w:hAnsi="宋体" w:cs="宋体"/>
                <w:kern w:val="0"/>
                <w:szCs w:val="21"/>
              </w:rPr>
              <w:t>配置一套分布式并行文件管理软件，同一个集群内</w:t>
            </w:r>
            <w:r>
              <w:rPr>
                <w:rFonts w:hint="eastAsia" w:ascii="宋体" w:hAnsi="宋体" w:cs="宋体"/>
                <w:color w:val="000000"/>
                <w:kern w:val="0"/>
                <w:szCs w:val="21"/>
              </w:rPr>
              <w:t>同时支持块存储、文件存储、对象存储服务，支持同时共享使用集群中的所有磁盘，也支持磁盘分区或分组模式；（提供具备CNAS资质的第三方机构测试报告）</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B7AAA37">
            <w:pPr>
              <w:spacing w:before="60" w:after="60"/>
              <w:rPr>
                <w:rFonts w:hint="eastAsia" w:ascii="宋体" w:hAnsi="宋体" w:cs="宋体"/>
                <w:kern w:val="0"/>
                <w:szCs w:val="21"/>
              </w:rPr>
            </w:pPr>
          </w:p>
        </w:tc>
      </w:tr>
      <w:tr w14:paraId="194911A8">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0896070E">
            <w:pPr>
              <w:widowControl/>
              <w:jc w:val="center"/>
              <w:rPr>
                <w:rFonts w:hint="eastAsia" w:ascii="宋体" w:hAnsi="宋体"/>
                <w:color w:val="000000"/>
              </w:rPr>
            </w:pPr>
            <w:r>
              <w:rPr>
                <w:rFonts w:hint="eastAsia" w:ascii="宋体" w:hAnsi="宋体"/>
                <w:color w:val="000000"/>
              </w:rPr>
              <w:t>4</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7E9962A6">
            <w:pPr>
              <w:widowControl/>
              <w:jc w:val="center"/>
              <w:rPr>
                <w:rFonts w:hint="eastAsia" w:ascii="宋体" w:hAnsi="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5D6A6DD8">
            <w:pPr>
              <w:widowControl/>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5704D4E7">
            <w:pPr>
              <w:spacing w:before="60" w:after="60"/>
              <w:rPr>
                <w:rFonts w:hint="eastAsia" w:ascii="宋体" w:hAnsi="宋体" w:cs="宋体"/>
                <w:kern w:val="0"/>
                <w:szCs w:val="21"/>
              </w:rPr>
            </w:pPr>
            <w:r>
              <w:rPr>
                <w:rFonts w:hint="eastAsia" w:hAnsi="宋体"/>
                <w:szCs w:val="21"/>
              </w:rPr>
              <w:t>▲</w:t>
            </w:r>
            <w:r>
              <w:rPr>
                <w:rFonts w:hint="eastAsia" w:ascii="宋体" w:hAnsi="宋体"/>
                <w:color w:val="000000"/>
                <w:kern w:val="0"/>
                <w:szCs w:val="21"/>
              </w:rPr>
              <w:t>配置客户端切片技术，提供POSIX标准分布式文件访问协议；</w:t>
            </w:r>
            <w:r>
              <w:rPr>
                <w:rFonts w:hint="eastAsia" w:ascii="宋体" w:hAnsi="宋体" w:cs="宋体"/>
                <w:color w:val="000000"/>
                <w:kern w:val="0"/>
                <w:szCs w:val="21"/>
              </w:rPr>
              <w:t>（提供具备CNAS资质的第三方机构测试报告）</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6F688F29">
            <w:pPr>
              <w:spacing w:before="60" w:after="60"/>
              <w:rPr>
                <w:rFonts w:hint="eastAsia" w:ascii="宋体" w:hAnsi="宋体"/>
                <w:color w:val="000000"/>
                <w:kern w:val="0"/>
                <w:szCs w:val="21"/>
              </w:rPr>
            </w:pPr>
          </w:p>
        </w:tc>
      </w:tr>
      <w:tr w14:paraId="67F5684F">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33713F4">
            <w:pPr>
              <w:widowControl/>
              <w:jc w:val="center"/>
              <w:rPr>
                <w:rFonts w:hint="eastAsia" w:ascii="宋体" w:hAnsi="宋体"/>
                <w:color w:val="000000"/>
              </w:rPr>
            </w:pPr>
            <w:r>
              <w:rPr>
                <w:rFonts w:hint="eastAsia" w:ascii="宋体" w:hAnsi="宋体"/>
                <w:color w:val="000000"/>
              </w:rPr>
              <w:t>5</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13053AC8">
            <w:pPr>
              <w:widowControl/>
              <w:jc w:val="center"/>
              <w:rPr>
                <w:rFonts w:hint="eastAsia" w:ascii="宋体" w:hAnsi="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4AACB48A">
            <w:pPr>
              <w:widowControl/>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5E970093">
            <w:pPr>
              <w:spacing w:before="60" w:after="60"/>
              <w:rPr>
                <w:rFonts w:hint="eastAsia" w:ascii="宋体" w:hAnsi="宋体"/>
                <w:color w:val="000000"/>
                <w:kern w:val="0"/>
                <w:szCs w:val="21"/>
              </w:rPr>
            </w:pPr>
            <w:r>
              <w:rPr>
                <w:rFonts w:hint="eastAsia" w:ascii="宋体" w:hAnsi="宋体"/>
                <w:color w:val="000000"/>
                <w:kern w:val="0"/>
                <w:szCs w:val="21"/>
              </w:rPr>
              <w:t>配置分布式存储厂商专业的数据迁移工具，支持结构化数据、非结构化数据迁移，迁移工具要求WEB界面管理，要求整个数据迁移过程数据不丢失，业务不中断；配置100TB以上的数据迁移授权；</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61FDFD90">
            <w:pPr>
              <w:spacing w:before="60" w:after="60"/>
              <w:rPr>
                <w:rFonts w:hint="eastAsia" w:ascii="宋体" w:hAnsi="宋体"/>
                <w:color w:val="000000"/>
                <w:kern w:val="0"/>
                <w:szCs w:val="21"/>
              </w:rPr>
            </w:pPr>
          </w:p>
        </w:tc>
      </w:tr>
      <w:tr w14:paraId="1E6B1E6D">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4CAF8739">
            <w:pPr>
              <w:widowControl/>
              <w:jc w:val="center"/>
              <w:rPr>
                <w:rFonts w:hint="eastAsia" w:ascii="宋体" w:hAnsi="宋体"/>
                <w:color w:val="000000"/>
              </w:rPr>
            </w:pPr>
            <w:r>
              <w:rPr>
                <w:rFonts w:hint="eastAsia" w:ascii="宋体" w:hAnsi="宋体"/>
                <w:color w:val="000000"/>
              </w:rPr>
              <w:t>6</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04E37E76">
            <w:pPr>
              <w:widowControl/>
              <w:jc w:val="center"/>
              <w:rPr>
                <w:rFonts w:hint="eastAsia" w:ascii="宋体" w:hAnsi="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267725CC">
            <w:pPr>
              <w:widowControl/>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43F1CE0A">
            <w:pPr>
              <w:spacing w:before="60" w:after="60"/>
              <w:rPr>
                <w:rFonts w:hint="eastAsia" w:ascii="宋体" w:hAnsi="宋体"/>
                <w:color w:val="000000"/>
                <w:kern w:val="0"/>
                <w:szCs w:val="21"/>
              </w:rPr>
            </w:pPr>
            <w:r>
              <w:rPr>
                <w:rFonts w:hint="eastAsia" w:hAnsi="宋体"/>
                <w:szCs w:val="21"/>
              </w:rPr>
              <w:t>▲</w:t>
            </w:r>
            <w:r>
              <w:rPr>
                <w:rFonts w:hint="eastAsia" w:ascii="宋体" w:hAnsi="宋体"/>
                <w:color w:val="000000"/>
                <w:kern w:val="0"/>
                <w:szCs w:val="21"/>
              </w:rPr>
              <w:t>配置QoS限制每秒创建的文件个数、每秒删除的文件个数、每秒创建目录的个数、每秒删除目录的个数、每秒检索的次数；</w:t>
            </w:r>
            <w:r>
              <w:rPr>
                <w:rFonts w:hint="eastAsia" w:ascii="宋体" w:hAnsi="宋体" w:cs="宋体"/>
                <w:color w:val="000000"/>
                <w:kern w:val="0"/>
                <w:szCs w:val="21"/>
              </w:rPr>
              <w:t>（提供具备CNAS资质的第三方机构测试报告）</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2E7A21B0">
            <w:pPr>
              <w:spacing w:before="60" w:after="60"/>
              <w:rPr>
                <w:rFonts w:hint="eastAsia" w:ascii="宋体" w:hAnsi="宋体"/>
                <w:color w:val="000000"/>
                <w:kern w:val="0"/>
                <w:szCs w:val="21"/>
              </w:rPr>
            </w:pPr>
          </w:p>
        </w:tc>
      </w:tr>
      <w:tr w14:paraId="08DDDF3A">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0E7B0C00">
            <w:pPr>
              <w:widowControl/>
              <w:jc w:val="center"/>
              <w:rPr>
                <w:rFonts w:hint="eastAsia" w:ascii="宋体" w:hAnsi="宋体"/>
                <w:color w:val="000000"/>
              </w:rPr>
            </w:pPr>
            <w:r>
              <w:rPr>
                <w:rFonts w:hint="eastAsia" w:ascii="宋体" w:hAnsi="宋体"/>
                <w:color w:val="000000"/>
              </w:rPr>
              <w:t>7</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21880BA8">
            <w:pPr>
              <w:widowControl/>
              <w:jc w:val="center"/>
              <w:rPr>
                <w:rFonts w:hint="eastAsia" w:ascii="宋体" w:hAnsi="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7B33F396">
            <w:pPr>
              <w:widowControl/>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1314AD3E">
            <w:pPr>
              <w:spacing w:before="60" w:after="60"/>
              <w:rPr>
                <w:rFonts w:hint="eastAsia" w:ascii="宋体" w:hAnsi="宋体"/>
                <w:color w:val="000000"/>
                <w:kern w:val="0"/>
                <w:szCs w:val="21"/>
              </w:rPr>
            </w:pPr>
            <w:r>
              <w:rPr>
                <w:rFonts w:hint="eastAsia" w:hAnsi="宋体"/>
                <w:szCs w:val="21"/>
              </w:rPr>
              <w:t>▲</w:t>
            </w:r>
            <w:r>
              <w:rPr>
                <w:rFonts w:hint="eastAsia" w:ascii="宋体" w:hAnsi="宋体"/>
                <w:color w:val="000000"/>
                <w:kern w:val="0"/>
                <w:szCs w:val="21"/>
              </w:rPr>
              <w:t xml:space="preserve">同时提供文件级和块级快照功能：当存储设备发生应用故障或者文件损坏时可将数据恢复至某个可用的时间点的状态；快照须采用增量快照，快照数量可达到十万级； </w:t>
            </w:r>
            <w:r>
              <w:rPr>
                <w:rFonts w:hint="eastAsia" w:ascii="宋体" w:hAnsi="宋体" w:cs="宋体"/>
                <w:color w:val="000000"/>
                <w:kern w:val="0"/>
                <w:szCs w:val="21"/>
              </w:rPr>
              <w:t>（提供具备CNAS资质的第三方机构测试报告）</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B46DECB">
            <w:pPr>
              <w:spacing w:before="60" w:after="60"/>
              <w:rPr>
                <w:rFonts w:hint="eastAsia" w:ascii="宋体" w:hAnsi="宋体"/>
                <w:color w:val="000000"/>
                <w:kern w:val="0"/>
                <w:szCs w:val="21"/>
              </w:rPr>
            </w:pPr>
          </w:p>
        </w:tc>
      </w:tr>
      <w:tr w14:paraId="717CD026">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42C96081">
            <w:pPr>
              <w:widowControl/>
              <w:jc w:val="center"/>
              <w:rPr>
                <w:rFonts w:hint="eastAsia" w:ascii="宋体" w:hAnsi="宋体"/>
                <w:color w:val="000000"/>
              </w:rPr>
            </w:pPr>
            <w:r>
              <w:rPr>
                <w:rFonts w:hint="eastAsia" w:ascii="宋体" w:hAnsi="宋体"/>
                <w:color w:val="000000"/>
              </w:rPr>
              <w:t>8</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428803B0">
            <w:pPr>
              <w:widowControl/>
              <w:jc w:val="center"/>
              <w:rPr>
                <w:rFonts w:hint="eastAsia" w:ascii="宋体" w:hAnsi="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77025412">
            <w:pPr>
              <w:widowControl/>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2F602E47">
            <w:pPr>
              <w:spacing w:before="60" w:after="60"/>
              <w:rPr>
                <w:rFonts w:hint="eastAsia" w:ascii="宋体" w:hAnsi="宋体"/>
                <w:color w:val="000000"/>
                <w:kern w:val="0"/>
                <w:szCs w:val="21"/>
              </w:rPr>
            </w:pPr>
            <w:r>
              <w:rPr>
                <w:rFonts w:hint="eastAsia" w:hAnsi="宋体"/>
                <w:szCs w:val="21"/>
              </w:rPr>
              <w:t>▲</w:t>
            </w:r>
            <w:r>
              <w:rPr>
                <w:rFonts w:hint="eastAsia" w:ascii="宋体" w:hAnsi="宋体"/>
                <w:color w:val="000000"/>
                <w:kern w:val="0"/>
                <w:szCs w:val="21"/>
              </w:rPr>
              <w:t>支持增强型客户端部署方式，</w:t>
            </w:r>
            <w:r>
              <w:rPr>
                <w:rFonts w:ascii="宋体" w:hAnsi="宋体"/>
                <w:color w:val="000000"/>
                <w:kern w:val="0"/>
                <w:szCs w:val="21"/>
              </w:rPr>
              <w:t>增强型客户端支持windows和Linux</w:t>
            </w:r>
            <w:r>
              <w:rPr>
                <w:rFonts w:hint="eastAsia" w:ascii="宋体" w:hAnsi="宋体"/>
                <w:color w:val="000000"/>
                <w:kern w:val="0"/>
                <w:szCs w:val="21"/>
              </w:rPr>
              <w:t>。</w:t>
            </w:r>
            <w:r>
              <w:rPr>
                <w:rFonts w:hint="eastAsia" w:ascii="宋体" w:hAnsi="宋体" w:cs="宋体"/>
                <w:color w:val="000000"/>
                <w:kern w:val="0"/>
                <w:szCs w:val="21"/>
              </w:rPr>
              <w:t>（提供具备CNAS资质的第三方机构测试报告）</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7DC1776">
            <w:pPr>
              <w:spacing w:before="60" w:after="60"/>
              <w:rPr>
                <w:rFonts w:hint="eastAsia" w:ascii="宋体" w:hAnsi="宋体"/>
                <w:color w:val="000000"/>
                <w:kern w:val="0"/>
                <w:szCs w:val="21"/>
              </w:rPr>
            </w:pPr>
          </w:p>
        </w:tc>
      </w:tr>
      <w:tr w14:paraId="4D8D23EC">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5C4A2A2E">
            <w:pPr>
              <w:widowControl/>
              <w:jc w:val="center"/>
              <w:rPr>
                <w:rFonts w:hint="eastAsia" w:ascii="宋体" w:hAnsi="宋体"/>
                <w:color w:val="000000"/>
              </w:rPr>
            </w:pPr>
            <w:r>
              <w:rPr>
                <w:rFonts w:hint="eastAsia" w:ascii="宋体" w:hAnsi="宋体"/>
                <w:color w:val="000000"/>
              </w:rPr>
              <w:t>9</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2441019A">
            <w:pPr>
              <w:widowControl/>
              <w:jc w:val="center"/>
              <w:rPr>
                <w:rFonts w:hint="eastAsia" w:ascii="宋体" w:hAnsi="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6CE73115">
            <w:pPr>
              <w:widowControl/>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7C52DF0C">
            <w:pPr>
              <w:spacing w:before="60" w:after="60"/>
              <w:rPr>
                <w:rFonts w:hint="eastAsia" w:ascii="宋体" w:hAnsi="宋体"/>
                <w:color w:val="000000"/>
                <w:kern w:val="0"/>
                <w:szCs w:val="21"/>
              </w:rPr>
            </w:pPr>
            <w:r>
              <w:rPr>
                <w:rFonts w:hint="eastAsia" w:hAnsi="宋体"/>
                <w:szCs w:val="21"/>
              </w:rPr>
              <w:t>▲</w:t>
            </w:r>
            <w:r>
              <w:rPr>
                <w:rFonts w:ascii="宋体" w:hAnsi="宋体"/>
                <w:kern w:val="0"/>
              </w:rPr>
              <w:t>支持配置分布式并行协议的目录级文件加密。</w:t>
            </w:r>
            <w:r>
              <w:rPr>
                <w:rFonts w:hint="eastAsia" w:ascii="宋体" w:hAnsi="宋体" w:cs="宋体"/>
                <w:color w:val="000000"/>
                <w:kern w:val="0"/>
                <w:szCs w:val="21"/>
              </w:rPr>
              <w:t>（提供具备CNAS资质的第三方机构测试报告）</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1243C945">
            <w:pPr>
              <w:spacing w:before="60" w:after="60"/>
              <w:rPr>
                <w:rFonts w:hint="eastAsia" w:ascii="宋体" w:hAnsi="宋体"/>
                <w:kern w:val="0"/>
              </w:rPr>
            </w:pPr>
          </w:p>
        </w:tc>
      </w:tr>
      <w:tr w14:paraId="077BD3A3">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3AA7F5FE">
            <w:pPr>
              <w:widowControl/>
              <w:jc w:val="center"/>
              <w:rPr>
                <w:rFonts w:hint="eastAsia" w:ascii="宋体" w:hAnsi="宋体"/>
                <w:color w:val="000000"/>
              </w:rPr>
            </w:pPr>
            <w:r>
              <w:rPr>
                <w:rFonts w:hint="eastAsia" w:ascii="宋体" w:hAnsi="宋体"/>
                <w:color w:val="000000"/>
              </w:rPr>
              <w:t>10</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5894E245">
            <w:pPr>
              <w:widowControl/>
              <w:jc w:val="center"/>
              <w:rPr>
                <w:rFonts w:hint="eastAsia" w:ascii="宋体" w:hAnsi="宋体"/>
                <w:color w:val="000000"/>
              </w:rPr>
            </w:pPr>
          </w:p>
        </w:tc>
        <w:tc>
          <w:tcPr>
            <w:tcW w:w="960" w:type="dxa"/>
            <w:vMerge w:val="continue"/>
            <w:tcBorders>
              <w:top w:val="single" w:color="auto" w:sz="4" w:space="0"/>
              <w:left w:val="single" w:color="auto" w:sz="4" w:space="0"/>
              <w:bottom w:val="single" w:color="auto" w:sz="4" w:space="0"/>
              <w:right w:val="single" w:color="auto" w:sz="4" w:space="0"/>
            </w:tcBorders>
            <w:noWrap/>
            <w:vAlign w:val="center"/>
          </w:tcPr>
          <w:p w14:paraId="62B95877">
            <w:pPr>
              <w:widowControl/>
              <w:jc w:val="center"/>
              <w:rPr>
                <w:rFonts w:hint="eastAsia" w:ascii="宋体" w:hAnsi="宋体" w:cs="宋体"/>
                <w:color w:val="000000"/>
                <w:kern w:val="0"/>
                <w:sz w:val="22"/>
                <w:szCs w:val="22"/>
              </w:rPr>
            </w:pPr>
          </w:p>
        </w:tc>
        <w:tc>
          <w:tcPr>
            <w:tcW w:w="5740" w:type="dxa"/>
            <w:tcBorders>
              <w:top w:val="single" w:color="auto" w:sz="4" w:space="0"/>
              <w:left w:val="single" w:color="auto" w:sz="4" w:space="0"/>
              <w:bottom w:val="single" w:color="auto" w:sz="4" w:space="0"/>
              <w:right w:val="single" w:color="auto" w:sz="4" w:space="0"/>
            </w:tcBorders>
            <w:vAlign w:val="center"/>
          </w:tcPr>
          <w:p w14:paraId="7B83C08B">
            <w:pPr>
              <w:spacing w:before="60" w:after="60"/>
              <w:rPr>
                <w:rFonts w:hint="eastAsia" w:ascii="宋体" w:hAnsi="宋体"/>
                <w:kern w:val="0"/>
              </w:rPr>
            </w:pPr>
            <w:r>
              <w:rPr>
                <w:rFonts w:hint="eastAsia" w:ascii="宋体" w:hAnsi="宋体"/>
                <w:kern w:val="0"/>
              </w:rPr>
              <w:t>提供所需硬件的节点容量授权；</w:t>
            </w:r>
          </w:p>
          <w:p w14:paraId="087E833E">
            <w:pPr>
              <w:spacing w:before="60" w:after="60"/>
              <w:rPr>
                <w:rFonts w:hint="eastAsia" w:ascii="宋体" w:hAnsi="宋体"/>
                <w:kern w:val="0"/>
              </w:rPr>
            </w:pPr>
            <w:r>
              <w:rPr>
                <w:rFonts w:hint="eastAsia" w:ascii="宋体" w:hAnsi="宋体"/>
                <w:kern w:val="0"/>
              </w:rPr>
              <w:t>提供文件权限、智能缓存、配额、快照、QoS、负载均衡等特性；</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787DA6FB">
            <w:pPr>
              <w:spacing w:before="60" w:after="60"/>
              <w:rPr>
                <w:rFonts w:hint="eastAsia" w:ascii="宋体" w:hAnsi="宋体"/>
                <w:kern w:val="0"/>
              </w:rPr>
            </w:pPr>
          </w:p>
        </w:tc>
      </w:tr>
      <w:tr w14:paraId="6CB709C3">
        <w:tblPrEx>
          <w:tblCellMar>
            <w:top w:w="0" w:type="dxa"/>
            <w:left w:w="108" w:type="dxa"/>
            <w:bottom w:w="0" w:type="dxa"/>
            <w:right w:w="108" w:type="dxa"/>
          </w:tblCellMar>
        </w:tblPrEx>
        <w:trPr>
          <w:trHeight w:val="234"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3472CFC9">
            <w:pPr>
              <w:widowControl/>
              <w:jc w:val="center"/>
              <w:rPr>
                <w:rFonts w:hint="eastAsia" w:ascii="宋体" w:hAnsi="宋体"/>
                <w:color w:val="000000"/>
              </w:rPr>
            </w:pPr>
            <w:r>
              <w:rPr>
                <w:rFonts w:hint="eastAsia" w:ascii="宋体" w:hAnsi="宋体"/>
                <w:color w:val="000000"/>
              </w:rPr>
              <w:t>11</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339A1502">
            <w:pPr>
              <w:widowControl/>
              <w:jc w:val="center"/>
              <w:rPr>
                <w:rFonts w:hint="eastAsia" w:ascii="宋体" w:hAnsi="宋体"/>
                <w:color w:val="000000"/>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3924B00A">
            <w:pPr>
              <w:spacing w:before="60" w:after="60"/>
              <w:jc w:val="center"/>
              <w:rPr>
                <w:rFonts w:hint="eastAsia" w:ascii="宋体" w:hAnsi="宋体"/>
                <w:color w:val="000000"/>
              </w:rPr>
            </w:pPr>
            <w:r>
              <w:rPr>
                <w:rFonts w:hint="eastAsia" w:ascii="宋体" w:hAnsi="宋体"/>
                <w:color w:val="000000"/>
                <w:kern w:val="0"/>
                <w:szCs w:val="21"/>
              </w:rPr>
              <w:t>协议</w:t>
            </w:r>
          </w:p>
        </w:tc>
        <w:tc>
          <w:tcPr>
            <w:tcW w:w="5740" w:type="dxa"/>
            <w:tcBorders>
              <w:top w:val="single" w:color="auto" w:sz="4" w:space="0"/>
              <w:left w:val="single" w:color="auto" w:sz="4" w:space="0"/>
              <w:bottom w:val="single" w:color="auto" w:sz="4" w:space="0"/>
              <w:right w:val="single" w:color="auto" w:sz="4" w:space="0"/>
            </w:tcBorders>
            <w:vAlign w:val="center"/>
          </w:tcPr>
          <w:p w14:paraId="4F823FF5">
            <w:pPr>
              <w:spacing w:before="60" w:after="60"/>
              <w:rPr>
                <w:rFonts w:hint="eastAsia" w:ascii="宋体" w:hAnsi="宋体"/>
                <w:color w:val="000000"/>
              </w:rPr>
            </w:pPr>
            <w:r>
              <w:rPr>
                <w:rFonts w:hint="eastAsia" w:ascii="宋体" w:hAnsi="宋体"/>
                <w:kern w:val="0"/>
              </w:rPr>
              <w:t>支持企业级文件(NFS、CIFS、FTP)协议；支持企业级块（FC、iSCSI）协议；支持对象存储协议</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52DC690D">
            <w:pPr>
              <w:spacing w:before="60" w:after="60"/>
              <w:rPr>
                <w:rFonts w:hint="eastAsia" w:ascii="宋体" w:hAnsi="宋体"/>
                <w:kern w:val="0"/>
              </w:rPr>
            </w:pPr>
          </w:p>
        </w:tc>
      </w:tr>
      <w:tr w14:paraId="7F94E890">
        <w:tblPrEx>
          <w:tblCellMar>
            <w:top w:w="0" w:type="dxa"/>
            <w:left w:w="108" w:type="dxa"/>
            <w:bottom w:w="0" w:type="dxa"/>
            <w:right w:w="108" w:type="dxa"/>
          </w:tblCellMar>
        </w:tblPrEx>
        <w:trPr>
          <w:trHeight w:val="592"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44FE693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12</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6F1721B1">
            <w:pPr>
              <w:jc w:val="center"/>
              <w:rPr>
                <w:rFonts w:hint="eastAsia" w:ascii="宋体" w:hAnsi="宋体" w:cs="宋体"/>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657484C6">
            <w:pPr>
              <w:spacing w:before="60" w:after="60"/>
              <w:jc w:val="center"/>
              <w:rPr>
                <w:rFonts w:hint="eastAsia" w:ascii="宋体" w:hAnsi="宋体" w:cs="宋体"/>
                <w:color w:val="000000"/>
                <w:kern w:val="0"/>
                <w:sz w:val="22"/>
                <w:szCs w:val="22"/>
              </w:rPr>
            </w:pPr>
            <w:r>
              <w:rPr>
                <w:rFonts w:hint="eastAsia" w:ascii="宋体" w:hAnsi="宋体" w:cs="宋体"/>
                <w:color w:val="000000"/>
                <w:kern w:val="0"/>
                <w:sz w:val="22"/>
                <w:szCs w:val="22"/>
              </w:rPr>
              <w:t>数据冗余</w:t>
            </w:r>
          </w:p>
        </w:tc>
        <w:tc>
          <w:tcPr>
            <w:tcW w:w="5740" w:type="dxa"/>
            <w:tcBorders>
              <w:top w:val="single" w:color="auto" w:sz="4" w:space="0"/>
              <w:left w:val="single" w:color="auto" w:sz="4" w:space="0"/>
              <w:bottom w:val="single" w:color="auto" w:sz="4" w:space="0"/>
              <w:right w:val="single" w:color="auto" w:sz="4" w:space="0"/>
            </w:tcBorders>
            <w:vAlign w:val="center"/>
          </w:tcPr>
          <w:p w14:paraId="42169B56">
            <w:pPr>
              <w:spacing w:before="60" w:after="60"/>
              <w:rPr>
                <w:rFonts w:hint="eastAsia" w:ascii="宋体" w:hAnsi="宋体" w:cs="宋体"/>
                <w:color w:val="000000"/>
                <w:kern w:val="0"/>
                <w:sz w:val="22"/>
                <w:szCs w:val="22"/>
              </w:rPr>
            </w:pPr>
            <w:r>
              <w:rPr>
                <w:rFonts w:hint="eastAsia" w:ascii="宋体" w:hAnsi="宋体"/>
                <w:kern w:val="0"/>
              </w:rPr>
              <w:t>同时支持多副本及EC纠删码两种冗余模式，且纠删码模式需支持m=1、2、3、4，基于目录设置冗余配比，可以根据数据重要性灵活调节冗余度；</w:t>
            </w:r>
          </w:p>
        </w:tc>
        <w:tc>
          <w:tcPr>
            <w:tcW w:w="1041" w:type="dxa"/>
            <w:vMerge w:val="continue"/>
            <w:tcBorders>
              <w:top w:val="single" w:color="auto" w:sz="4" w:space="0"/>
              <w:left w:val="single" w:color="auto" w:sz="4" w:space="0"/>
              <w:right w:val="single" w:color="auto" w:sz="4" w:space="0"/>
            </w:tcBorders>
            <w:vAlign w:val="center"/>
          </w:tcPr>
          <w:p w14:paraId="7852124C">
            <w:pPr>
              <w:spacing w:before="60" w:after="60"/>
              <w:rPr>
                <w:rFonts w:hint="eastAsia" w:ascii="宋体" w:hAnsi="宋体"/>
                <w:kern w:val="0"/>
              </w:rPr>
            </w:pPr>
          </w:p>
        </w:tc>
      </w:tr>
      <w:tr w14:paraId="1704B0F8">
        <w:tblPrEx>
          <w:tblCellMar>
            <w:top w:w="0" w:type="dxa"/>
            <w:left w:w="108" w:type="dxa"/>
            <w:bottom w:w="0" w:type="dxa"/>
            <w:right w:w="108" w:type="dxa"/>
          </w:tblCellMar>
        </w:tblPrEx>
        <w:trPr>
          <w:trHeight w:val="592"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0EAADF5E">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13</w:t>
            </w:r>
          </w:p>
        </w:tc>
        <w:tc>
          <w:tcPr>
            <w:tcW w:w="1125" w:type="dxa"/>
            <w:vMerge w:val="continue"/>
            <w:tcBorders>
              <w:top w:val="single" w:color="auto" w:sz="4" w:space="0"/>
              <w:left w:val="single" w:color="auto" w:sz="4" w:space="0"/>
              <w:bottom w:val="single" w:color="auto" w:sz="4" w:space="0"/>
              <w:right w:val="single" w:color="auto" w:sz="4" w:space="0"/>
            </w:tcBorders>
            <w:noWrap/>
            <w:vAlign w:val="center"/>
          </w:tcPr>
          <w:p w14:paraId="4C47C0C9">
            <w:pPr>
              <w:jc w:val="center"/>
              <w:rPr>
                <w:rFonts w:hint="eastAsia" w:ascii="宋体" w:hAnsi="宋体" w:cs="宋体"/>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77BBBC3A">
            <w:pPr>
              <w:spacing w:before="60" w:after="60"/>
              <w:jc w:val="center"/>
              <w:rPr>
                <w:rFonts w:hint="eastAsia" w:ascii="宋体" w:hAnsi="宋体"/>
                <w:color w:val="000000"/>
                <w:kern w:val="0"/>
                <w:szCs w:val="21"/>
              </w:rPr>
            </w:pPr>
            <w:r>
              <w:rPr>
                <w:rFonts w:hint="eastAsia" w:ascii="宋体" w:hAnsi="宋体" w:cs="宋体"/>
                <w:color w:val="000000"/>
                <w:kern w:val="0"/>
                <w:szCs w:val="21"/>
              </w:rPr>
              <w:t>恢复效率</w:t>
            </w:r>
          </w:p>
        </w:tc>
        <w:tc>
          <w:tcPr>
            <w:tcW w:w="5740" w:type="dxa"/>
            <w:tcBorders>
              <w:top w:val="single" w:color="auto" w:sz="4" w:space="0"/>
              <w:left w:val="single" w:color="auto" w:sz="4" w:space="0"/>
              <w:bottom w:val="single" w:color="auto" w:sz="4" w:space="0"/>
              <w:right w:val="single" w:color="auto" w:sz="4" w:space="0"/>
            </w:tcBorders>
            <w:vAlign w:val="center"/>
          </w:tcPr>
          <w:p w14:paraId="7830FBC5">
            <w:pPr>
              <w:spacing w:before="60" w:after="60"/>
              <w:rPr>
                <w:rFonts w:hint="eastAsia" w:ascii="宋体" w:hAnsi="宋体"/>
                <w:kern w:val="0"/>
              </w:rPr>
            </w:pPr>
            <w:r>
              <w:rPr>
                <w:rFonts w:hint="eastAsia" w:ascii="宋体" w:hAnsi="宋体"/>
                <w:kern w:val="0"/>
              </w:rPr>
              <w:t>支持单套系统每TB数据平均恢复时间≤30分钟；</w:t>
            </w:r>
          </w:p>
        </w:tc>
        <w:tc>
          <w:tcPr>
            <w:tcW w:w="1041" w:type="dxa"/>
            <w:vMerge w:val="continue"/>
            <w:tcBorders>
              <w:left w:val="single" w:color="auto" w:sz="4" w:space="0"/>
              <w:right w:val="single" w:color="auto" w:sz="4" w:space="0"/>
            </w:tcBorders>
            <w:vAlign w:val="center"/>
          </w:tcPr>
          <w:p w14:paraId="0A37BAC4">
            <w:pPr>
              <w:spacing w:before="60" w:after="60"/>
              <w:rPr>
                <w:rFonts w:hint="eastAsia" w:ascii="宋体" w:hAnsi="宋体"/>
                <w:kern w:val="0"/>
              </w:rPr>
            </w:pPr>
          </w:p>
        </w:tc>
      </w:tr>
      <w:tr w14:paraId="40C59692">
        <w:tblPrEx>
          <w:tblCellMar>
            <w:top w:w="0" w:type="dxa"/>
            <w:left w:w="108" w:type="dxa"/>
            <w:bottom w:w="0" w:type="dxa"/>
            <w:right w:w="108" w:type="dxa"/>
          </w:tblCellMar>
        </w:tblPrEx>
        <w:trPr>
          <w:trHeight w:val="368"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A05E3AD">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14</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3EFC258F">
            <w:pPr>
              <w:widowControl/>
              <w:jc w:val="center"/>
              <w:rPr>
                <w:rFonts w:hint="eastAsia" w:ascii="宋体" w:hAnsi="宋体" w:cs="宋体"/>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6A39C44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业务不间断</w:t>
            </w:r>
          </w:p>
        </w:tc>
        <w:tc>
          <w:tcPr>
            <w:tcW w:w="5740" w:type="dxa"/>
            <w:tcBorders>
              <w:top w:val="single" w:color="auto" w:sz="4" w:space="0"/>
              <w:left w:val="single" w:color="auto" w:sz="4" w:space="0"/>
              <w:bottom w:val="single" w:color="auto" w:sz="4" w:space="0"/>
              <w:right w:val="single" w:color="auto" w:sz="4" w:space="0"/>
            </w:tcBorders>
            <w:noWrap/>
            <w:vAlign w:val="center"/>
          </w:tcPr>
          <w:p w14:paraId="452ABB45">
            <w:pPr>
              <w:spacing w:before="60" w:after="60"/>
              <w:rPr>
                <w:rFonts w:hint="eastAsia" w:ascii="宋体" w:hAnsi="宋体"/>
                <w:kern w:val="0"/>
              </w:rPr>
            </w:pPr>
            <w:r>
              <w:rPr>
                <w:rFonts w:hint="eastAsia" w:ascii="宋体" w:hAnsi="宋体"/>
                <w:kern w:val="0"/>
              </w:rPr>
              <w:t>支持在线升级/更换软件及硬件设备，升级/更换期间业务不停机，对数据完整性无影响；</w:t>
            </w:r>
          </w:p>
        </w:tc>
        <w:tc>
          <w:tcPr>
            <w:tcW w:w="1041" w:type="dxa"/>
            <w:vMerge w:val="continue"/>
            <w:tcBorders>
              <w:left w:val="single" w:color="auto" w:sz="4" w:space="0"/>
              <w:right w:val="single" w:color="auto" w:sz="4" w:space="0"/>
            </w:tcBorders>
            <w:noWrap/>
            <w:vAlign w:val="center"/>
          </w:tcPr>
          <w:p w14:paraId="135F0EC0">
            <w:pPr>
              <w:spacing w:before="60" w:after="60"/>
              <w:rPr>
                <w:rFonts w:hint="eastAsia" w:ascii="宋体" w:hAnsi="宋体"/>
                <w:kern w:val="0"/>
              </w:rPr>
            </w:pPr>
          </w:p>
        </w:tc>
      </w:tr>
      <w:tr w14:paraId="45E2C411">
        <w:tblPrEx>
          <w:tblCellMar>
            <w:top w:w="0" w:type="dxa"/>
            <w:left w:w="108" w:type="dxa"/>
            <w:bottom w:w="0" w:type="dxa"/>
            <w:right w:w="108" w:type="dxa"/>
          </w:tblCellMar>
        </w:tblPrEx>
        <w:trPr>
          <w:trHeight w:val="368"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772E291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15</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40EA5CB3">
            <w:pPr>
              <w:widowControl/>
              <w:jc w:val="center"/>
              <w:rPr>
                <w:rFonts w:hint="eastAsia" w:ascii="宋体" w:hAnsi="宋体" w:cs="宋体"/>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79F30BAD">
            <w:pPr>
              <w:spacing w:before="60" w:after="60"/>
              <w:jc w:val="center"/>
              <w:rPr>
                <w:rFonts w:hint="eastAsia" w:ascii="宋体" w:hAnsi="宋体" w:cs="宋体"/>
                <w:color w:val="000000"/>
                <w:kern w:val="0"/>
                <w:sz w:val="22"/>
                <w:szCs w:val="22"/>
              </w:rPr>
            </w:pPr>
            <w:r>
              <w:rPr>
                <w:rFonts w:hint="eastAsia" w:ascii="宋体" w:hAnsi="宋体"/>
                <w:color w:val="000000"/>
                <w:kern w:val="0"/>
                <w:szCs w:val="21"/>
              </w:rPr>
              <w:t>便捷运维</w:t>
            </w:r>
          </w:p>
        </w:tc>
        <w:tc>
          <w:tcPr>
            <w:tcW w:w="5740" w:type="dxa"/>
            <w:tcBorders>
              <w:top w:val="single" w:color="auto" w:sz="4" w:space="0"/>
              <w:left w:val="single" w:color="auto" w:sz="4" w:space="0"/>
              <w:bottom w:val="single" w:color="auto" w:sz="4" w:space="0"/>
              <w:right w:val="single" w:color="auto" w:sz="4" w:space="0"/>
            </w:tcBorders>
            <w:noWrap/>
            <w:vAlign w:val="center"/>
          </w:tcPr>
          <w:p w14:paraId="7C13E514">
            <w:pPr>
              <w:spacing w:before="60" w:after="60"/>
              <w:rPr>
                <w:rFonts w:hint="eastAsia" w:ascii="宋体" w:hAnsi="宋体" w:cs="宋体"/>
                <w:color w:val="000000"/>
                <w:kern w:val="0"/>
                <w:sz w:val="22"/>
                <w:szCs w:val="22"/>
              </w:rPr>
            </w:pPr>
            <w:r>
              <w:rPr>
                <w:rFonts w:hint="eastAsia" w:ascii="宋体" w:hAnsi="宋体"/>
                <w:color w:val="000000"/>
                <w:kern w:val="0"/>
                <w:szCs w:val="21"/>
              </w:rPr>
              <w:t>提供图形管理界面，能够查看网络、元数据、存储池、文件系统、共享目录等基本信息；</w:t>
            </w:r>
          </w:p>
        </w:tc>
        <w:tc>
          <w:tcPr>
            <w:tcW w:w="1041" w:type="dxa"/>
            <w:vMerge w:val="continue"/>
            <w:tcBorders>
              <w:left w:val="single" w:color="auto" w:sz="4" w:space="0"/>
              <w:right w:val="single" w:color="auto" w:sz="4" w:space="0"/>
            </w:tcBorders>
            <w:noWrap/>
            <w:vAlign w:val="center"/>
          </w:tcPr>
          <w:p w14:paraId="22482C93">
            <w:pPr>
              <w:spacing w:before="60" w:after="60"/>
              <w:rPr>
                <w:rFonts w:hint="eastAsia" w:ascii="宋体" w:hAnsi="宋体"/>
                <w:color w:val="000000"/>
                <w:kern w:val="0"/>
                <w:szCs w:val="21"/>
              </w:rPr>
            </w:pPr>
          </w:p>
        </w:tc>
      </w:tr>
      <w:tr w14:paraId="20B6CF68">
        <w:tblPrEx>
          <w:tblCellMar>
            <w:top w:w="0" w:type="dxa"/>
            <w:left w:w="108" w:type="dxa"/>
            <w:bottom w:w="0" w:type="dxa"/>
            <w:right w:w="108" w:type="dxa"/>
          </w:tblCellMar>
        </w:tblPrEx>
        <w:trPr>
          <w:trHeight w:val="368" w:hRule="atLeast"/>
          <w:jc w:val="center"/>
        </w:trPr>
        <w:tc>
          <w:tcPr>
            <w:tcW w:w="656" w:type="dxa"/>
            <w:tcBorders>
              <w:top w:val="single" w:color="auto" w:sz="4" w:space="0"/>
              <w:left w:val="single" w:color="auto" w:sz="4" w:space="0"/>
              <w:bottom w:val="single" w:color="auto" w:sz="4" w:space="0"/>
              <w:right w:val="single" w:color="auto" w:sz="4" w:space="0"/>
            </w:tcBorders>
            <w:noWrap/>
            <w:vAlign w:val="center"/>
          </w:tcPr>
          <w:p w14:paraId="278890A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16</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3D220D4B">
            <w:pPr>
              <w:widowControl/>
              <w:jc w:val="center"/>
              <w:rPr>
                <w:rFonts w:hint="eastAsia" w:ascii="宋体" w:hAnsi="宋体" w:cs="宋体"/>
                <w:color w:val="000000"/>
                <w:kern w:val="0"/>
                <w:sz w:val="22"/>
                <w:szCs w:val="22"/>
              </w:rPr>
            </w:pPr>
          </w:p>
        </w:tc>
        <w:tc>
          <w:tcPr>
            <w:tcW w:w="960" w:type="dxa"/>
            <w:tcBorders>
              <w:top w:val="single" w:color="auto" w:sz="4" w:space="0"/>
              <w:left w:val="single" w:color="auto" w:sz="4" w:space="0"/>
              <w:bottom w:val="single" w:color="auto" w:sz="4" w:space="0"/>
              <w:right w:val="single" w:color="auto" w:sz="4" w:space="0"/>
            </w:tcBorders>
            <w:noWrap/>
            <w:vAlign w:val="center"/>
          </w:tcPr>
          <w:p w14:paraId="5E64B9AE">
            <w:pPr>
              <w:spacing w:before="60" w:after="60"/>
              <w:jc w:val="center"/>
              <w:rPr>
                <w:rFonts w:hint="eastAsia" w:ascii="宋体" w:hAnsi="宋体" w:cs="宋体"/>
                <w:color w:val="000000"/>
                <w:kern w:val="0"/>
                <w:sz w:val="22"/>
                <w:szCs w:val="22"/>
              </w:rPr>
            </w:pPr>
            <w:r>
              <w:rPr>
                <w:rFonts w:hint="eastAsia" w:ascii="宋体" w:hAnsi="宋体" w:cs="宋体"/>
                <w:color w:val="000000"/>
                <w:kern w:val="0"/>
                <w:sz w:val="22"/>
                <w:szCs w:val="22"/>
              </w:rPr>
              <w:t>售后</w:t>
            </w:r>
          </w:p>
        </w:tc>
        <w:tc>
          <w:tcPr>
            <w:tcW w:w="5740" w:type="dxa"/>
            <w:tcBorders>
              <w:top w:val="single" w:color="auto" w:sz="4" w:space="0"/>
              <w:left w:val="single" w:color="auto" w:sz="4" w:space="0"/>
              <w:bottom w:val="single" w:color="auto" w:sz="4" w:space="0"/>
              <w:right w:val="single" w:color="auto" w:sz="4" w:space="0"/>
            </w:tcBorders>
            <w:noWrap/>
            <w:vAlign w:val="center"/>
          </w:tcPr>
          <w:p w14:paraId="59343455">
            <w:pPr>
              <w:spacing w:before="60" w:after="60"/>
              <w:rPr>
                <w:rFonts w:hint="eastAsia" w:ascii="宋体" w:hAnsi="宋体" w:cs="宋体"/>
                <w:color w:val="000000"/>
                <w:kern w:val="0"/>
                <w:sz w:val="22"/>
                <w:szCs w:val="22"/>
              </w:rPr>
            </w:pPr>
            <w:r>
              <w:rPr>
                <w:rFonts w:hint="eastAsia" w:ascii="宋体" w:hAnsi="宋体"/>
                <w:color w:val="000000"/>
              </w:rPr>
              <w:t>提供三</w:t>
            </w:r>
            <w:r>
              <w:rPr>
                <w:rFonts w:ascii="宋体" w:hAnsi="宋体"/>
                <w:color w:val="000000"/>
              </w:rPr>
              <w:t>年原厂维保</w:t>
            </w:r>
            <w:r>
              <w:rPr>
                <w:rFonts w:hint="eastAsia" w:ascii="宋体" w:hAnsi="宋体"/>
                <w:color w:val="000000"/>
              </w:rPr>
              <w:t>服务</w:t>
            </w:r>
            <w:r>
              <w:rPr>
                <w:rFonts w:ascii="宋体" w:hAnsi="宋体"/>
                <w:color w:val="000000"/>
              </w:rPr>
              <w:t>；</w:t>
            </w:r>
          </w:p>
        </w:tc>
        <w:tc>
          <w:tcPr>
            <w:tcW w:w="1041" w:type="dxa"/>
            <w:vMerge w:val="continue"/>
            <w:tcBorders>
              <w:left w:val="single" w:color="auto" w:sz="4" w:space="0"/>
              <w:bottom w:val="single" w:color="auto" w:sz="4" w:space="0"/>
              <w:right w:val="single" w:color="auto" w:sz="4" w:space="0"/>
            </w:tcBorders>
            <w:noWrap/>
            <w:vAlign w:val="center"/>
          </w:tcPr>
          <w:p w14:paraId="42C87ED7">
            <w:pPr>
              <w:spacing w:before="60" w:after="60"/>
              <w:rPr>
                <w:rFonts w:hint="eastAsia" w:ascii="宋体" w:hAnsi="宋体"/>
                <w:color w:val="000000"/>
              </w:rPr>
            </w:pPr>
          </w:p>
        </w:tc>
      </w:tr>
    </w:tbl>
    <w:p w14:paraId="2F4C37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b/>
          <w:bCs/>
          <w:i w:val="0"/>
          <w:i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eastAsia="宋体" w:cs="宋体"/>
          <w:sz w:val="24"/>
          <w:szCs w:val="24"/>
          <w:lang w:val="en-US" w:eastAsia="zh-CN"/>
        </w:rPr>
        <w:t>，由双方共同对货物的包装、外观、数量、商标、型号、规格及性能等进行验收，</w:t>
      </w:r>
      <w:r>
        <w:rPr>
          <w:rFonts w:hint="eastAsia" w:ascii="宋体" w:hAnsi="宋体" w:cs="宋体"/>
          <w:sz w:val="24"/>
          <w:szCs w:val="24"/>
          <w:lang w:val="en-US" w:eastAsia="zh-CN"/>
        </w:rPr>
        <w:t>货物安装完成后，</w:t>
      </w:r>
      <w:r>
        <w:rPr>
          <w:rFonts w:hint="eastAsia" w:ascii="宋体" w:hAnsi="宋体" w:eastAsia="宋体" w:cs="宋体"/>
          <w:sz w:val="24"/>
          <w:szCs w:val="24"/>
          <w:lang w:val="en-US" w:eastAsia="zh-CN"/>
        </w:rPr>
        <w:t>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w:t>
      </w:r>
      <w:r>
        <w:rPr>
          <w:rFonts w:hint="eastAsia" w:ascii="宋体" w:hAnsi="宋体" w:cs="宋体"/>
          <w:b/>
          <w:bCs/>
          <w:sz w:val="24"/>
          <w:szCs w:val="24"/>
          <w:highlight w:val="none"/>
          <w:u w:val="none"/>
          <w:lang w:val="en-US" w:eastAsia="zh-CN"/>
        </w:rPr>
        <w:t>合同签订后30日历日。</w:t>
      </w:r>
    </w:p>
    <w:p w14:paraId="2677DCD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9"/>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9"/>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352C83E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default" w:ascii="宋体" w:hAnsi="宋体" w:eastAsia="宋体" w:cs="宋体"/>
          <w:b/>
          <w:bCs/>
          <w:kern w:val="0"/>
          <w:sz w:val="24"/>
          <w:szCs w:val="24"/>
          <w:highlight w:val="none"/>
          <w:lang w:val="en-US" w:eastAsia="zh-CN"/>
        </w:rPr>
      </w:pPr>
      <w:r>
        <w:rPr>
          <w:rStyle w:val="31"/>
          <w:rFonts w:hint="eastAsia" w:ascii="宋体" w:hAnsi="宋体" w:cs="宋体"/>
          <w:b/>
          <w:bCs/>
          <w:kern w:val="0"/>
          <w:sz w:val="24"/>
          <w:szCs w:val="24"/>
          <w:highlight w:val="none"/>
          <w:lang w:val="en-US" w:eastAsia="zh-CN"/>
        </w:rPr>
        <w:t>6、未按照上述要求编制响应文件的，按废标处理。</w:t>
      </w:r>
    </w:p>
    <w:p w14:paraId="1F610C15">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1B929DE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52118EA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91"/>
        <w:gridCol w:w="743"/>
        <w:gridCol w:w="5584"/>
      </w:tblGrid>
      <w:tr w14:paraId="3BD04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shd w:val="clear" w:color="auto" w:fill="auto"/>
            <w:vAlign w:val="center"/>
          </w:tcPr>
          <w:p w14:paraId="7046649B">
            <w:pPr>
              <w:spacing w:line="276" w:lineRule="auto"/>
              <w:jc w:val="center"/>
              <w:rPr>
                <w:rFonts w:hAnsi="宋体"/>
                <w:szCs w:val="21"/>
              </w:rPr>
            </w:pPr>
            <w:r>
              <w:rPr>
                <w:rFonts w:hint="eastAsia" w:hAnsi="宋体"/>
                <w:szCs w:val="21"/>
              </w:rPr>
              <w:t>评审项目</w:t>
            </w:r>
          </w:p>
        </w:tc>
        <w:tc>
          <w:tcPr>
            <w:tcW w:w="684" w:type="pct"/>
            <w:shd w:val="clear" w:color="auto" w:fill="auto"/>
            <w:vAlign w:val="center"/>
          </w:tcPr>
          <w:p w14:paraId="52FDFEC5">
            <w:pPr>
              <w:spacing w:line="276" w:lineRule="auto"/>
              <w:jc w:val="center"/>
              <w:rPr>
                <w:rFonts w:hAnsi="宋体"/>
                <w:szCs w:val="21"/>
              </w:rPr>
            </w:pPr>
            <w:r>
              <w:rPr>
                <w:rFonts w:hint="eastAsia" w:hAnsi="宋体"/>
                <w:szCs w:val="21"/>
              </w:rPr>
              <w:t>内容</w:t>
            </w:r>
          </w:p>
        </w:tc>
        <w:tc>
          <w:tcPr>
            <w:tcW w:w="427" w:type="pct"/>
            <w:shd w:val="clear" w:color="auto" w:fill="auto"/>
            <w:vAlign w:val="center"/>
          </w:tcPr>
          <w:p w14:paraId="7A099F40">
            <w:pPr>
              <w:spacing w:line="276" w:lineRule="auto"/>
              <w:jc w:val="center"/>
              <w:rPr>
                <w:rFonts w:hAnsi="宋体"/>
                <w:szCs w:val="21"/>
              </w:rPr>
            </w:pPr>
            <w:r>
              <w:rPr>
                <w:rFonts w:hint="eastAsia" w:hAnsi="宋体"/>
                <w:szCs w:val="21"/>
              </w:rPr>
              <w:t>分值</w:t>
            </w:r>
          </w:p>
        </w:tc>
        <w:tc>
          <w:tcPr>
            <w:tcW w:w="3208" w:type="pct"/>
            <w:shd w:val="clear" w:color="auto" w:fill="auto"/>
            <w:vAlign w:val="center"/>
          </w:tcPr>
          <w:p w14:paraId="020BE235">
            <w:pPr>
              <w:spacing w:line="276" w:lineRule="auto"/>
              <w:jc w:val="center"/>
              <w:rPr>
                <w:rFonts w:hAnsi="宋体"/>
                <w:szCs w:val="21"/>
              </w:rPr>
            </w:pPr>
            <w:r>
              <w:rPr>
                <w:rFonts w:hint="eastAsia" w:hAnsi="宋体"/>
                <w:szCs w:val="21"/>
              </w:rPr>
              <w:t>评分内容</w:t>
            </w:r>
          </w:p>
        </w:tc>
      </w:tr>
      <w:tr w14:paraId="1A4A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shd w:val="clear" w:color="auto" w:fill="auto"/>
            <w:vAlign w:val="center"/>
          </w:tcPr>
          <w:p w14:paraId="455843F5">
            <w:pPr>
              <w:spacing w:line="276" w:lineRule="auto"/>
              <w:jc w:val="center"/>
              <w:rPr>
                <w:rFonts w:hAnsi="宋体"/>
                <w:szCs w:val="21"/>
              </w:rPr>
            </w:pPr>
            <w:r>
              <w:rPr>
                <w:rFonts w:hint="eastAsia" w:hAnsi="宋体"/>
                <w:szCs w:val="21"/>
              </w:rPr>
              <w:t>价格评分</w:t>
            </w:r>
          </w:p>
          <w:p w14:paraId="145CC44F">
            <w:pPr>
              <w:spacing w:line="276" w:lineRule="auto"/>
              <w:jc w:val="center"/>
              <w:rPr>
                <w:rFonts w:hAnsi="宋体"/>
                <w:szCs w:val="21"/>
              </w:rPr>
            </w:pPr>
            <w:r>
              <w:rPr>
                <w:rFonts w:hint="eastAsia" w:hAnsi="宋体"/>
                <w:szCs w:val="21"/>
              </w:rPr>
              <w:t>（3</w:t>
            </w:r>
            <w:r>
              <w:rPr>
                <w:rFonts w:hAnsi="宋体"/>
                <w:szCs w:val="21"/>
              </w:rPr>
              <w:t>0</w:t>
            </w:r>
            <w:r>
              <w:rPr>
                <w:rFonts w:hint="eastAsia" w:hAnsi="宋体"/>
                <w:szCs w:val="21"/>
              </w:rPr>
              <w:t>分）</w:t>
            </w:r>
          </w:p>
        </w:tc>
        <w:tc>
          <w:tcPr>
            <w:tcW w:w="684" w:type="pct"/>
            <w:shd w:val="clear" w:color="auto" w:fill="auto"/>
            <w:vAlign w:val="center"/>
          </w:tcPr>
          <w:p w14:paraId="567434CB">
            <w:pPr>
              <w:spacing w:line="276" w:lineRule="auto"/>
              <w:jc w:val="center"/>
              <w:rPr>
                <w:rFonts w:hAnsi="宋体"/>
                <w:szCs w:val="21"/>
              </w:rPr>
            </w:pPr>
            <w:r>
              <w:rPr>
                <w:rFonts w:hint="eastAsia" w:hAnsi="宋体"/>
                <w:szCs w:val="21"/>
              </w:rPr>
              <w:t>投标报价</w:t>
            </w:r>
          </w:p>
        </w:tc>
        <w:tc>
          <w:tcPr>
            <w:tcW w:w="427" w:type="pct"/>
            <w:shd w:val="clear" w:color="auto" w:fill="auto"/>
            <w:vAlign w:val="center"/>
          </w:tcPr>
          <w:p w14:paraId="753E8304">
            <w:pPr>
              <w:spacing w:line="276" w:lineRule="auto"/>
              <w:jc w:val="center"/>
              <w:rPr>
                <w:rFonts w:hAnsi="宋体"/>
                <w:szCs w:val="21"/>
              </w:rPr>
            </w:pPr>
            <w:r>
              <w:rPr>
                <w:rFonts w:hint="eastAsia" w:hAnsi="宋体"/>
                <w:szCs w:val="21"/>
              </w:rPr>
              <w:t>3</w:t>
            </w:r>
            <w:r>
              <w:rPr>
                <w:rFonts w:hAnsi="宋体"/>
                <w:szCs w:val="21"/>
              </w:rPr>
              <w:t>0</w:t>
            </w:r>
            <w:r>
              <w:rPr>
                <w:rFonts w:hint="eastAsia" w:hAnsi="宋体"/>
                <w:szCs w:val="21"/>
              </w:rPr>
              <w:t>分</w:t>
            </w:r>
          </w:p>
        </w:tc>
        <w:tc>
          <w:tcPr>
            <w:tcW w:w="3208" w:type="pct"/>
            <w:shd w:val="clear" w:color="auto" w:fill="auto"/>
            <w:vAlign w:val="center"/>
          </w:tcPr>
          <w:p w14:paraId="2CD309AC">
            <w:pPr>
              <w:spacing w:line="276" w:lineRule="auto"/>
              <w:rPr>
                <w:rFonts w:hAnsi="宋体"/>
                <w:szCs w:val="21"/>
              </w:rPr>
            </w:pPr>
            <w:r>
              <w:rPr>
                <w:rFonts w:hint="eastAsia" w:hAnsi="宋体"/>
                <w:szCs w:val="21"/>
              </w:rPr>
              <w:t>满足招标文件要求且投标价格最低的投标报价为评标基准价，其价格分为满分。其他投标人的价格分统一按照下列公式计算：投标报价得分</w:t>
            </w:r>
            <w:r>
              <w:rPr>
                <w:rFonts w:hAnsi="宋体"/>
                <w:szCs w:val="21"/>
              </w:rPr>
              <w:t>=(</w:t>
            </w:r>
            <w:r>
              <w:rPr>
                <w:rFonts w:hint="eastAsia" w:hAnsi="宋体"/>
                <w:szCs w:val="21"/>
              </w:rPr>
              <w:t>评标基准价／投标报价</w:t>
            </w:r>
            <w:r>
              <w:rPr>
                <w:rFonts w:hAnsi="宋体"/>
                <w:szCs w:val="21"/>
              </w:rPr>
              <w:t>)</w:t>
            </w:r>
            <w:r>
              <w:rPr>
                <w:rFonts w:hint="eastAsia" w:hAnsi="宋体"/>
                <w:szCs w:val="21"/>
              </w:rPr>
              <w:t>×</w:t>
            </w:r>
            <w:r>
              <w:rPr>
                <w:rFonts w:hAnsi="宋体"/>
                <w:szCs w:val="21"/>
              </w:rPr>
              <w:t>30%</w:t>
            </w:r>
            <w:r>
              <w:rPr>
                <w:rFonts w:hint="eastAsia" w:hAnsi="宋体"/>
                <w:szCs w:val="21"/>
              </w:rPr>
              <w:t>×</w:t>
            </w:r>
            <w:r>
              <w:rPr>
                <w:rFonts w:hAnsi="宋体"/>
                <w:szCs w:val="21"/>
              </w:rPr>
              <w:t>100</w:t>
            </w:r>
            <w:r>
              <w:rPr>
                <w:rFonts w:hint="eastAsia" w:hAnsi="宋体"/>
                <w:szCs w:val="21"/>
              </w:rPr>
              <w:t>；</w:t>
            </w:r>
          </w:p>
        </w:tc>
      </w:tr>
      <w:tr w14:paraId="2B1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vMerge w:val="restart"/>
            <w:shd w:val="clear" w:color="auto" w:fill="auto"/>
            <w:vAlign w:val="center"/>
          </w:tcPr>
          <w:p w14:paraId="73EAD9B2">
            <w:pPr>
              <w:spacing w:line="276" w:lineRule="auto"/>
              <w:jc w:val="center"/>
              <w:rPr>
                <w:rFonts w:hAnsi="宋体"/>
                <w:szCs w:val="21"/>
              </w:rPr>
            </w:pPr>
            <w:r>
              <w:rPr>
                <w:rFonts w:hint="eastAsia" w:hAnsi="宋体"/>
                <w:szCs w:val="21"/>
              </w:rPr>
              <w:t>技术评分</w:t>
            </w:r>
          </w:p>
          <w:p w14:paraId="117BB934">
            <w:pPr>
              <w:spacing w:line="276" w:lineRule="auto"/>
              <w:jc w:val="center"/>
              <w:rPr>
                <w:rFonts w:hAnsi="宋体"/>
                <w:szCs w:val="21"/>
              </w:rPr>
            </w:pPr>
            <w:r>
              <w:rPr>
                <w:rFonts w:hint="eastAsia" w:hAnsi="宋体"/>
                <w:szCs w:val="21"/>
              </w:rPr>
              <w:t>（55分)</w:t>
            </w:r>
          </w:p>
        </w:tc>
        <w:tc>
          <w:tcPr>
            <w:tcW w:w="684" w:type="pct"/>
            <w:shd w:val="clear" w:color="auto" w:fill="auto"/>
            <w:vAlign w:val="center"/>
          </w:tcPr>
          <w:p w14:paraId="49540746">
            <w:pPr>
              <w:spacing w:line="276" w:lineRule="auto"/>
              <w:jc w:val="center"/>
              <w:rPr>
                <w:rFonts w:hAnsi="宋体"/>
                <w:szCs w:val="21"/>
              </w:rPr>
            </w:pPr>
            <w:r>
              <w:rPr>
                <w:rFonts w:hint="eastAsia" w:hAnsi="宋体"/>
                <w:szCs w:val="21"/>
              </w:rPr>
              <w:t>技术参数</w:t>
            </w:r>
          </w:p>
        </w:tc>
        <w:tc>
          <w:tcPr>
            <w:tcW w:w="427" w:type="pct"/>
            <w:shd w:val="clear" w:color="auto" w:fill="auto"/>
            <w:vAlign w:val="center"/>
          </w:tcPr>
          <w:p w14:paraId="0170CE23">
            <w:pPr>
              <w:spacing w:line="276" w:lineRule="auto"/>
              <w:jc w:val="center"/>
              <w:rPr>
                <w:rFonts w:hAnsi="宋体"/>
                <w:szCs w:val="21"/>
              </w:rPr>
            </w:pPr>
            <w:r>
              <w:rPr>
                <w:rFonts w:hint="eastAsia" w:hAnsi="宋体"/>
                <w:szCs w:val="21"/>
              </w:rPr>
              <w:t>30分</w:t>
            </w:r>
          </w:p>
        </w:tc>
        <w:tc>
          <w:tcPr>
            <w:tcW w:w="3208" w:type="pct"/>
            <w:shd w:val="clear" w:color="auto" w:fill="auto"/>
            <w:vAlign w:val="center"/>
          </w:tcPr>
          <w:p w14:paraId="2B188CF4">
            <w:pPr>
              <w:spacing w:line="276" w:lineRule="auto"/>
              <w:rPr>
                <w:rFonts w:hAnsi="宋体"/>
                <w:color w:val="FF0000"/>
                <w:szCs w:val="21"/>
                <w:highlight w:val="none"/>
              </w:rPr>
            </w:pPr>
            <w:bookmarkStart w:id="4" w:name="_Hlk171948558"/>
            <w:r>
              <w:rPr>
                <w:rFonts w:hint="eastAsia" w:hAnsi="宋体"/>
                <w:color w:val="FF0000"/>
                <w:szCs w:val="21"/>
                <w:highlight w:val="none"/>
              </w:rPr>
              <w:t>投标产品选型成熟稳定且安全可靠，产品符合使用需求，配置完整合理，其型号、技术参数清晰明确，根据投标产品的技术指标和性能对招标文件的响应程度计分，完全响应或优于得30分。部分项负偏离按以下说明扣分：标“★”项为核心参数，负偏离被认定为不满足要求废标。</w:t>
            </w:r>
          </w:p>
          <w:p w14:paraId="3796DCB0">
            <w:pPr>
              <w:spacing w:line="276" w:lineRule="auto"/>
              <w:rPr>
                <w:rFonts w:hAnsi="宋体"/>
                <w:color w:val="FF0000"/>
                <w:szCs w:val="21"/>
                <w:highlight w:val="none"/>
              </w:rPr>
            </w:pPr>
            <w:r>
              <w:rPr>
                <w:rFonts w:hint="eastAsia" w:hAnsi="宋体"/>
                <w:color w:val="FF0000"/>
                <w:szCs w:val="21"/>
                <w:highlight w:val="none"/>
              </w:rPr>
              <w:t>标“▲”项为重要参数，每负偏离一项扣3分，扣完为止；其他参数为一般参数，每负偏离一项扣1分；扣完为止。</w:t>
            </w:r>
          </w:p>
          <w:p w14:paraId="6E2920D3">
            <w:pPr>
              <w:spacing w:line="276" w:lineRule="auto"/>
              <w:rPr>
                <w:rFonts w:hAnsi="宋体"/>
                <w:szCs w:val="21"/>
              </w:rPr>
            </w:pPr>
            <w:r>
              <w:rPr>
                <w:rFonts w:hint="eastAsia" w:hAnsi="宋体"/>
                <w:color w:val="FF0000"/>
                <w:szCs w:val="21"/>
                <w:highlight w:val="none"/>
              </w:rPr>
              <w:t>（按要求参数逐条响应，不限于产品彩页、技术白皮书、功能截图、第三方权威检测报告等证明材料并加盖有效印章，未提供视为负偏离）</w:t>
            </w:r>
            <w:bookmarkEnd w:id="4"/>
          </w:p>
        </w:tc>
      </w:tr>
      <w:tr w14:paraId="026C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vMerge w:val="continue"/>
            <w:shd w:val="clear" w:color="auto" w:fill="auto"/>
            <w:vAlign w:val="center"/>
          </w:tcPr>
          <w:p w14:paraId="72BB1759">
            <w:pPr>
              <w:spacing w:line="276" w:lineRule="auto"/>
              <w:jc w:val="center"/>
              <w:rPr>
                <w:rFonts w:hAnsi="宋体"/>
                <w:szCs w:val="21"/>
              </w:rPr>
            </w:pPr>
          </w:p>
        </w:tc>
        <w:tc>
          <w:tcPr>
            <w:tcW w:w="684" w:type="pct"/>
            <w:shd w:val="clear" w:color="auto" w:fill="auto"/>
            <w:vAlign w:val="center"/>
          </w:tcPr>
          <w:p w14:paraId="3B267F8B">
            <w:pPr>
              <w:spacing w:line="276" w:lineRule="auto"/>
              <w:jc w:val="center"/>
              <w:rPr>
                <w:rFonts w:hAnsi="宋体"/>
                <w:szCs w:val="21"/>
              </w:rPr>
            </w:pPr>
            <w:r>
              <w:rPr>
                <w:rFonts w:hint="eastAsia" w:hAnsi="宋体"/>
                <w:szCs w:val="21"/>
              </w:rPr>
              <w:t>质量保证</w:t>
            </w:r>
          </w:p>
        </w:tc>
        <w:tc>
          <w:tcPr>
            <w:tcW w:w="427" w:type="pct"/>
            <w:shd w:val="clear" w:color="auto" w:fill="auto"/>
            <w:vAlign w:val="center"/>
          </w:tcPr>
          <w:p w14:paraId="66360EEE">
            <w:pPr>
              <w:spacing w:line="276" w:lineRule="auto"/>
              <w:jc w:val="center"/>
              <w:rPr>
                <w:rFonts w:hAnsi="宋体"/>
                <w:szCs w:val="21"/>
              </w:rPr>
            </w:pPr>
            <w:r>
              <w:rPr>
                <w:rFonts w:hint="eastAsia" w:hAnsi="宋体"/>
                <w:szCs w:val="21"/>
              </w:rPr>
              <w:t>15分</w:t>
            </w:r>
          </w:p>
        </w:tc>
        <w:tc>
          <w:tcPr>
            <w:tcW w:w="3208" w:type="pct"/>
            <w:shd w:val="clear" w:color="auto" w:fill="auto"/>
            <w:vAlign w:val="center"/>
          </w:tcPr>
          <w:p w14:paraId="4F8B498D">
            <w:pPr>
              <w:spacing w:line="276" w:lineRule="auto"/>
              <w:rPr>
                <w:rFonts w:hAnsi="宋体"/>
                <w:color w:val="FF0000"/>
                <w:szCs w:val="21"/>
              </w:rPr>
            </w:pPr>
            <w:r>
              <w:rPr>
                <w:rFonts w:hint="eastAsia" w:hAnsi="宋体"/>
                <w:color w:val="FF0000"/>
                <w:szCs w:val="21"/>
              </w:rPr>
              <w:t>1、投标产品供货渠道正规,并提供产品生产厂家确认(加盖厂商有效印章)的相关证明文件（渠道来源）。全部提供得</w:t>
            </w:r>
            <w:r>
              <w:rPr>
                <w:rFonts w:hint="eastAsia" w:hAnsi="宋体"/>
                <w:color w:val="FF0000"/>
                <w:szCs w:val="21"/>
                <w:lang w:val="en-US" w:eastAsia="zh-CN"/>
              </w:rPr>
              <w:t>5</w:t>
            </w:r>
            <w:r>
              <w:rPr>
                <w:rFonts w:hint="eastAsia" w:hAnsi="宋体"/>
                <w:color w:val="FF0000"/>
                <w:szCs w:val="21"/>
              </w:rPr>
              <w:t>分，否则不得分；</w:t>
            </w:r>
          </w:p>
          <w:p w14:paraId="3CA01AC4">
            <w:pPr>
              <w:spacing w:line="276" w:lineRule="auto"/>
              <w:rPr>
                <w:rFonts w:hAnsi="宋体"/>
                <w:color w:val="FF0000"/>
                <w:szCs w:val="21"/>
              </w:rPr>
            </w:pPr>
            <w:r>
              <w:rPr>
                <w:rFonts w:hint="eastAsia" w:hAnsi="宋体"/>
                <w:color w:val="FF0000"/>
                <w:szCs w:val="21"/>
              </w:rPr>
              <w:t>2、具备质量管理体系符合ISO9001标准体系认证；得2分；</w:t>
            </w:r>
          </w:p>
          <w:p w14:paraId="48C3DFA4">
            <w:pPr>
              <w:spacing w:line="276" w:lineRule="auto"/>
              <w:rPr>
                <w:rFonts w:hAnsi="宋体"/>
                <w:color w:val="FF0000"/>
                <w:szCs w:val="21"/>
              </w:rPr>
            </w:pPr>
            <w:r>
              <w:rPr>
                <w:rFonts w:hint="eastAsia" w:hAnsi="宋体"/>
                <w:color w:val="FF0000"/>
                <w:szCs w:val="21"/>
              </w:rPr>
              <w:t>3、具备信息技术服务管理体系符合ISO20000标准体系认证；得2分；</w:t>
            </w:r>
          </w:p>
          <w:p w14:paraId="6E401A18">
            <w:pPr>
              <w:spacing w:line="276" w:lineRule="auto"/>
              <w:rPr>
                <w:rFonts w:hAnsi="宋体"/>
                <w:color w:val="FF0000"/>
                <w:szCs w:val="21"/>
              </w:rPr>
            </w:pPr>
            <w:r>
              <w:rPr>
                <w:rFonts w:hint="eastAsia" w:hAnsi="宋体"/>
                <w:color w:val="FF0000"/>
                <w:szCs w:val="21"/>
              </w:rPr>
              <w:t>4、具备信息安全管理体系符合ISO27001标准体系认证；得2分；</w:t>
            </w:r>
          </w:p>
          <w:p w14:paraId="73F6895C">
            <w:pPr>
              <w:spacing w:line="276" w:lineRule="auto"/>
              <w:rPr>
                <w:rFonts w:hAnsi="宋体"/>
                <w:color w:val="FF0000"/>
                <w:szCs w:val="21"/>
              </w:rPr>
            </w:pPr>
            <w:r>
              <w:rPr>
                <w:rFonts w:hint="eastAsia" w:hAnsi="宋体"/>
                <w:color w:val="FF0000"/>
                <w:szCs w:val="21"/>
              </w:rPr>
              <w:t>5、具备GB/T27922-2011五星售后服务管理体系证书，得2分；</w:t>
            </w:r>
          </w:p>
          <w:p w14:paraId="55A302FA">
            <w:pPr>
              <w:spacing w:line="276" w:lineRule="auto"/>
              <w:rPr>
                <w:rFonts w:hAnsi="宋体"/>
                <w:szCs w:val="21"/>
              </w:rPr>
            </w:pPr>
            <w:r>
              <w:rPr>
                <w:rFonts w:hint="eastAsia" w:hAnsi="宋体"/>
                <w:color w:val="FF0000"/>
                <w:szCs w:val="21"/>
              </w:rPr>
              <w:t>6、具备GB/T30146-2013 业务连续性管理体系证书，得2分；</w:t>
            </w:r>
          </w:p>
        </w:tc>
      </w:tr>
      <w:tr w14:paraId="0620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vMerge w:val="continue"/>
            <w:shd w:val="clear" w:color="auto" w:fill="auto"/>
            <w:vAlign w:val="center"/>
          </w:tcPr>
          <w:p w14:paraId="2660A2AB">
            <w:pPr>
              <w:spacing w:line="276" w:lineRule="auto"/>
              <w:jc w:val="center"/>
              <w:rPr>
                <w:rFonts w:hAnsi="宋体"/>
                <w:szCs w:val="21"/>
              </w:rPr>
            </w:pPr>
          </w:p>
        </w:tc>
        <w:tc>
          <w:tcPr>
            <w:tcW w:w="684" w:type="pct"/>
            <w:shd w:val="clear" w:color="auto" w:fill="auto"/>
            <w:vAlign w:val="center"/>
          </w:tcPr>
          <w:p w14:paraId="5261D375">
            <w:pPr>
              <w:spacing w:line="276" w:lineRule="auto"/>
              <w:jc w:val="center"/>
              <w:rPr>
                <w:rFonts w:hAnsi="宋体"/>
                <w:szCs w:val="21"/>
              </w:rPr>
            </w:pPr>
            <w:r>
              <w:rPr>
                <w:rFonts w:hint="eastAsia" w:hAnsi="宋体"/>
                <w:szCs w:val="21"/>
              </w:rPr>
              <w:t>实施方案</w:t>
            </w:r>
          </w:p>
        </w:tc>
        <w:tc>
          <w:tcPr>
            <w:tcW w:w="427" w:type="pct"/>
            <w:shd w:val="clear" w:color="auto" w:fill="auto"/>
            <w:vAlign w:val="center"/>
          </w:tcPr>
          <w:p w14:paraId="4365711C">
            <w:pPr>
              <w:spacing w:line="276" w:lineRule="auto"/>
              <w:jc w:val="center"/>
              <w:rPr>
                <w:rFonts w:hAnsi="宋体"/>
                <w:szCs w:val="21"/>
              </w:rPr>
            </w:pPr>
            <w:r>
              <w:rPr>
                <w:rFonts w:hint="eastAsia" w:hAnsi="宋体"/>
                <w:szCs w:val="21"/>
              </w:rPr>
              <w:t>10分</w:t>
            </w:r>
          </w:p>
        </w:tc>
        <w:tc>
          <w:tcPr>
            <w:tcW w:w="3208" w:type="pct"/>
            <w:shd w:val="clear" w:color="auto" w:fill="auto"/>
            <w:vAlign w:val="center"/>
          </w:tcPr>
          <w:p w14:paraId="566325BE">
            <w:pPr>
              <w:spacing w:line="276" w:lineRule="auto"/>
              <w:rPr>
                <w:rFonts w:hAnsi="宋体"/>
                <w:szCs w:val="21"/>
              </w:rPr>
            </w:pPr>
            <w:r>
              <w:rPr>
                <w:rFonts w:hint="eastAsia" w:hAnsi="宋体"/>
                <w:szCs w:val="21"/>
              </w:rPr>
              <w:t>项目实施阶段划分及详细进度，包括但不限于设备到货、团队安排、实施进度、实施流程、实施管理、质量管理、项目验收等，根据内容进行综合评定：</w:t>
            </w:r>
          </w:p>
          <w:p w14:paraId="525F9335">
            <w:pPr>
              <w:spacing w:line="276" w:lineRule="auto"/>
              <w:rPr>
                <w:rFonts w:hAnsi="宋体"/>
                <w:szCs w:val="21"/>
              </w:rPr>
            </w:pPr>
            <w:r>
              <w:rPr>
                <w:rFonts w:hint="eastAsia" w:hAnsi="宋体"/>
                <w:szCs w:val="21"/>
              </w:rPr>
              <w:t>1、方案细致完整、可行、描述条理清晰，内容齐全，有较高的针对性，得4-10分；</w:t>
            </w:r>
          </w:p>
          <w:p w14:paraId="64722595">
            <w:pPr>
              <w:spacing w:line="276" w:lineRule="auto"/>
              <w:rPr>
                <w:rFonts w:hAnsi="宋体"/>
                <w:szCs w:val="21"/>
              </w:rPr>
            </w:pPr>
            <w:r>
              <w:rPr>
                <w:rFonts w:hint="eastAsia" w:hAnsi="宋体"/>
                <w:szCs w:val="21"/>
              </w:rPr>
              <w:t>2、方案细致较完整可行、描述条理较清晰，有针对性，得2-4分；</w:t>
            </w:r>
          </w:p>
          <w:p w14:paraId="708DB3BC">
            <w:pPr>
              <w:spacing w:line="276" w:lineRule="auto"/>
              <w:rPr>
                <w:rFonts w:hAnsi="宋体"/>
                <w:szCs w:val="21"/>
              </w:rPr>
            </w:pPr>
            <w:r>
              <w:rPr>
                <w:rFonts w:hint="eastAsia" w:hAnsi="宋体"/>
                <w:szCs w:val="21"/>
              </w:rPr>
              <w:t>3、方案粗略简单，无针对性得0-2分；</w:t>
            </w:r>
          </w:p>
        </w:tc>
      </w:tr>
      <w:tr w14:paraId="0E8A3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vMerge w:val="restart"/>
            <w:shd w:val="clear" w:color="auto" w:fill="auto"/>
            <w:vAlign w:val="center"/>
          </w:tcPr>
          <w:p w14:paraId="6B0A165C">
            <w:pPr>
              <w:spacing w:line="276" w:lineRule="auto"/>
              <w:jc w:val="center"/>
              <w:rPr>
                <w:rFonts w:hAnsi="宋体"/>
                <w:szCs w:val="21"/>
              </w:rPr>
            </w:pPr>
            <w:r>
              <w:rPr>
                <w:rFonts w:hint="eastAsia" w:hAnsi="宋体"/>
                <w:szCs w:val="21"/>
              </w:rPr>
              <w:t>服务评分（15分)</w:t>
            </w:r>
          </w:p>
        </w:tc>
        <w:tc>
          <w:tcPr>
            <w:tcW w:w="684" w:type="pct"/>
            <w:shd w:val="clear" w:color="auto" w:fill="auto"/>
            <w:vAlign w:val="center"/>
          </w:tcPr>
          <w:p w14:paraId="12C73D3D">
            <w:pPr>
              <w:spacing w:line="276" w:lineRule="auto"/>
              <w:jc w:val="center"/>
              <w:rPr>
                <w:rFonts w:hAnsi="宋体"/>
                <w:szCs w:val="21"/>
              </w:rPr>
            </w:pPr>
            <w:r>
              <w:rPr>
                <w:rFonts w:hint="eastAsia" w:hAnsi="宋体"/>
                <w:szCs w:val="21"/>
              </w:rPr>
              <w:t>迁移方案</w:t>
            </w:r>
          </w:p>
        </w:tc>
        <w:tc>
          <w:tcPr>
            <w:tcW w:w="427" w:type="pct"/>
            <w:shd w:val="clear" w:color="auto" w:fill="auto"/>
            <w:vAlign w:val="center"/>
          </w:tcPr>
          <w:p w14:paraId="35A1DC2B">
            <w:pPr>
              <w:spacing w:line="276" w:lineRule="auto"/>
              <w:jc w:val="center"/>
              <w:rPr>
                <w:rFonts w:hAnsi="宋体"/>
                <w:szCs w:val="21"/>
              </w:rPr>
            </w:pPr>
            <w:r>
              <w:rPr>
                <w:rFonts w:hint="eastAsia" w:hAnsi="宋体"/>
                <w:szCs w:val="21"/>
              </w:rPr>
              <w:t>5分</w:t>
            </w:r>
          </w:p>
        </w:tc>
        <w:tc>
          <w:tcPr>
            <w:tcW w:w="3208" w:type="pct"/>
            <w:shd w:val="clear" w:color="auto" w:fill="auto"/>
            <w:vAlign w:val="center"/>
          </w:tcPr>
          <w:p w14:paraId="7AD352EB">
            <w:pPr>
              <w:spacing w:line="276" w:lineRule="auto"/>
              <w:rPr>
                <w:rFonts w:hAnsi="宋体"/>
                <w:szCs w:val="21"/>
              </w:rPr>
            </w:pPr>
            <w:r>
              <w:rPr>
                <w:rFonts w:hint="eastAsia" w:hAnsi="宋体"/>
                <w:szCs w:val="21"/>
              </w:rPr>
              <w:t>有完善的数据迁移方案，评审专家根据迁移方案、回退方案、数据安全及一致性保证进行横向比较，自主赋分，方案描述清晰合理得3分，一般得1分，不合理得0分</w:t>
            </w:r>
          </w:p>
        </w:tc>
      </w:tr>
      <w:tr w14:paraId="27C9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vMerge w:val="continue"/>
            <w:shd w:val="clear" w:color="auto" w:fill="auto"/>
            <w:vAlign w:val="center"/>
          </w:tcPr>
          <w:p w14:paraId="22937CAF">
            <w:pPr>
              <w:spacing w:line="276" w:lineRule="auto"/>
              <w:jc w:val="center"/>
              <w:rPr>
                <w:rFonts w:hAnsi="宋体"/>
                <w:szCs w:val="21"/>
              </w:rPr>
            </w:pPr>
          </w:p>
        </w:tc>
        <w:tc>
          <w:tcPr>
            <w:tcW w:w="684" w:type="pct"/>
            <w:shd w:val="clear" w:color="auto" w:fill="auto"/>
            <w:vAlign w:val="center"/>
          </w:tcPr>
          <w:p w14:paraId="2F2B5661">
            <w:pPr>
              <w:spacing w:line="276" w:lineRule="auto"/>
              <w:jc w:val="center"/>
              <w:rPr>
                <w:rFonts w:hAnsi="宋体"/>
                <w:szCs w:val="21"/>
              </w:rPr>
            </w:pPr>
            <w:r>
              <w:rPr>
                <w:rFonts w:hint="eastAsia" w:hAnsi="宋体"/>
                <w:szCs w:val="21"/>
              </w:rPr>
              <w:t>售后方案</w:t>
            </w:r>
          </w:p>
        </w:tc>
        <w:tc>
          <w:tcPr>
            <w:tcW w:w="427" w:type="pct"/>
            <w:shd w:val="clear" w:color="auto" w:fill="auto"/>
            <w:vAlign w:val="center"/>
          </w:tcPr>
          <w:p w14:paraId="176D5072">
            <w:pPr>
              <w:spacing w:line="276" w:lineRule="auto"/>
              <w:jc w:val="center"/>
              <w:rPr>
                <w:rFonts w:hAnsi="宋体"/>
                <w:szCs w:val="21"/>
              </w:rPr>
            </w:pPr>
            <w:r>
              <w:rPr>
                <w:rFonts w:hint="eastAsia" w:hAnsi="宋体"/>
                <w:szCs w:val="21"/>
              </w:rPr>
              <w:t>5分</w:t>
            </w:r>
          </w:p>
        </w:tc>
        <w:tc>
          <w:tcPr>
            <w:tcW w:w="3208" w:type="pct"/>
            <w:shd w:val="clear" w:color="auto" w:fill="auto"/>
            <w:vAlign w:val="center"/>
          </w:tcPr>
          <w:p w14:paraId="46530841">
            <w:pPr>
              <w:spacing w:line="276" w:lineRule="auto"/>
              <w:rPr>
                <w:rFonts w:hAnsi="宋体"/>
                <w:szCs w:val="21"/>
              </w:rPr>
            </w:pPr>
            <w:r>
              <w:rPr>
                <w:rFonts w:hint="eastAsia" w:hAnsi="宋体"/>
                <w:szCs w:val="21"/>
              </w:rPr>
              <w:t>1、投标产品售后服务可验证，并提供产品生产厂家确认(加盖厂商有效印章)的相关证明文件（售后服务承诺）。全部提供得2分，否则不得分；</w:t>
            </w:r>
          </w:p>
          <w:p w14:paraId="476DE3F9">
            <w:pPr>
              <w:spacing w:line="276" w:lineRule="auto"/>
              <w:rPr>
                <w:rFonts w:hAnsi="宋体"/>
                <w:szCs w:val="21"/>
              </w:rPr>
            </w:pPr>
            <w:r>
              <w:rPr>
                <w:rFonts w:hint="eastAsia" w:hAnsi="宋体"/>
                <w:szCs w:val="21"/>
              </w:rPr>
              <w:t>2、设备资料齐全、备品备件、售后服务等满足招标要求，并针对本项目及采购人实际需求，提供具体可行的售后服务措施承诺及明确详细的售后服务人员组成和安排，根据内容进行综合评定：</w:t>
            </w:r>
          </w:p>
          <w:p w14:paraId="3B0D1DA2">
            <w:pPr>
              <w:spacing w:line="276" w:lineRule="auto"/>
              <w:rPr>
                <w:rFonts w:hAnsi="宋体"/>
                <w:szCs w:val="21"/>
              </w:rPr>
            </w:pPr>
            <w:r>
              <w:rPr>
                <w:rFonts w:hint="eastAsia" w:hAnsi="宋体"/>
                <w:szCs w:val="21"/>
              </w:rPr>
              <w:t>1、售后及培训服务方案详尽、合理、时效性强、具有较好的针对性及可操作性，响应积极得2-3分；</w:t>
            </w:r>
          </w:p>
          <w:p w14:paraId="5EB92067">
            <w:pPr>
              <w:spacing w:line="276" w:lineRule="auto"/>
              <w:rPr>
                <w:rFonts w:hAnsi="宋体"/>
                <w:szCs w:val="21"/>
              </w:rPr>
            </w:pPr>
            <w:r>
              <w:rPr>
                <w:rFonts w:hint="eastAsia" w:hAnsi="宋体"/>
                <w:szCs w:val="21"/>
              </w:rPr>
              <w:t>2、方案粗略简单，无针对性得1分；</w:t>
            </w:r>
          </w:p>
        </w:tc>
      </w:tr>
      <w:tr w14:paraId="7B3E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0" w:type="pct"/>
            <w:vMerge w:val="continue"/>
            <w:shd w:val="clear" w:color="auto" w:fill="auto"/>
            <w:vAlign w:val="center"/>
          </w:tcPr>
          <w:p w14:paraId="1922F38D">
            <w:pPr>
              <w:spacing w:line="276" w:lineRule="auto"/>
              <w:jc w:val="center"/>
              <w:rPr>
                <w:rFonts w:hAnsi="宋体"/>
                <w:szCs w:val="21"/>
              </w:rPr>
            </w:pPr>
          </w:p>
        </w:tc>
        <w:tc>
          <w:tcPr>
            <w:tcW w:w="684" w:type="pct"/>
            <w:shd w:val="clear" w:color="auto" w:fill="auto"/>
            <w:vAlign w:val="center"/>
          </w:tcPr>
          <w:p w14:paraId="7A4D9F32">
            <w:pPr>
              <w:spacing w:line="276" w:lineRule="auto"/>
              <w:jc w:val="center"/>
              <w:rPr>
                <w:rFonts w:hAnsi="宋体"/>
                <w:szCs w:val="21"/>
              </w:rPr>
            </w:pPr>
            <w:r>
              <w:rPr>
                <w:rFonts w:hint="eastAsia" w:hAnsi="宋体"/>
                <w:szCs w:val="21"/>
              </w:rPr>
              <w:t>培训方案</w:t>
            </w:r>
          </w:p>
        </w:tc>
        <w:tc>
          <w:tcPr>
            <w:tcW w:w="427" w:type="pct"/>
            <w:shd w:val="clear" w:color="auto" w:fill="auto"/>
            <w:vAlign w:val="center"/>
          </w:tcPr>
          <w:p w14:paraId="6800A60C">
            <w:pPr>
              <w:spacing w:line="276" w:lineRule="auto"/>
              <w:jc w:val="center"/>
              <w:rPr>
                <w:rFonts w:hAnsi="宋体"/>
                <w:szCs w:val="21"/>
              </w:rPr>
            </w:pPr>
            <w:r>
              <w:rPr>
                <w:rFonts w:hint="eastAsia" w:hAnsi="宋体"/>
                <w:szCs w:val="21"/>
              </w:rPr>
              <w:t>5分</w:t>
            </w:r>
          </w:p>
        </w:tc>
        <w:tc>
          <w:tcPr>
            <w:tcW w:w="3208" w:type="pct"/>
            <w:shd w:val="clear" w:color="auto" w:fill="auto"/>
            <w:vAlign w:val="center"/>
          </w:tcPr>
          <w:p w14:paraId="0A2AE706">
            <w:pPr>
              <w:spacing w:line="276" w:lineRule="auto"/>
              <w:rPr>
                <w:rFonts w:hAnsi="宋体"/>
                <w:szCs w:val="21"/>
              </w:rPr>
            </w:pPr>
            <w:r>
              <w:rPr>
                <w:rFonts w:hint="eastAsia" w:hAnsi="宋体"/>
                <w:szCs w:val="21"/>
              </w:rPr>
              <w:t>根据投标人对培训目的、培训内容、培训形式、培训计划、培训方法、培训安排等方面的描述进行综合评定：</w:t>
            </w:r>
          </w:p>
          <w:p w14:paraId="6DBC2964">
            <w:pPr>
              <w:spacing w:line="276" w:lineRule="auto"/>
              <w:rPr>
                <w:rFonts w:hAnsi="宋体"/>
                <w:szCs w:val="21"/>
              </w:rPr>
            </w:pPr>
            <w:r>
              <w:rPr>
                <w:rFonts w:hint="eastAsia" w:hAnsi="宋体"/>
                <w:szCs w:val="21"/>
              </w:rPr>
              <w:t>1、方案详尽、合理、时效性强、具有较好的针对性及可操作性，响应积极得2-5分；</w:t>
            </w:r>
          </w:p>
          <w:p w14:paraId="22B44D09">
            <w:pPr>
              <w:spacing w:line="276" w:lineRule="auto"/>
              <w:rPr>
                <w:rFonts w:hAnsi="宋体"/>
                <w:szCs w:val="21"/>
              </w:rPr>
            </w:pPr>
            <w:r>
              <w:rPr>
                <w:rFonts w:hint="eastAsia" w:hAnsi="宋体"/>
                <w:szCs w:val="21"/>
              </w:rPr>
              <w:t>2、方案粗略简单，无针对性得0-2分；</w:t>
            </w:r>
          </w:p>
        </w:tc>
      </w:tr>
      <w:bookmarkEnd w:id="2"/>
      <w:bookmarkEnd w:id="3"/>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5" w:name="_Ref467307010"/>
      <w:bookmarkStart w:id="6" w:name="成交供货商候选人的确定标准"/>
      <w:bookmarkStart w:id="7" w:name="_Toc259455689"/>
      <w:bookmarkStart w:id="8" w:name="_Toc52035617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5"/>
      <w:bookmarkEnd w:id="6"/>
      <w:bookmarkEnd w:id="7"/>
      <w:bookmarkEnd w:id="8"/>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4659523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rPr>
        <w:t>陕西中医药大学第二附属医院</w:t>
      </w:r>
      <w:r>
        <w:rPr>
          <w:rFonts w:hint="eastAsia" w:ascii="宋体" w:hAnsi="宋体" w:eastAsia="宋体" w:cs="宋体"/>
          <w:sz w:val="24"/>
          <w:szCs w:val="24"/>
        </w:rPr>
        <w:t>，其注册登记地址为：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cs="宋体"/>
          <w:sz w:val="24"/>
          <w:szCs w:val="24"/>
          <w:u w:val="single"/>
          <w:lang w:val="en-US" w:eastAsia="zh-CN"/>
        </w:rPr>
        <w:t>栗文彬</w:t>
      </w:r>
      <w:r>
        <w:rPr>
          <w:rFonts w:hint="eastAsia" w:ascii="宋体" w:hAnsi="宋体" w:eastAsia="宋体" w:cs="宋体"/>
          <w:sz w:val="24"/>
          <w:szCs w:val="24"/>
        </w:rPr>
        <w:t>。</w:t>
      </w:r>
    </w:p>
    <w:p w14:paraId="59F87C3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none"/>
          <w:lang w:eastAsia="zh-CN"/>
        </w:rPr>
        <w:t>，</w:t>
      </w:r>
      <w:r>
        <w:rPr>
          <w:rFonts w:hint="eastAsia" w:ascii="宋体" w:hAnsi="宋体" w:eastAsia="宋体" w:cs="宋体"/>
          <w:sz w:val="24"/>
          <w:szCs w:val="24"/>
        </w:rPr>
        <w:t>其注册登记地址为</w:t>
      </w:r>
      <w:r>
        <w:rPr>
          <w:rFonts w:hint="eastAsia" w:ascii="宋体" w:hAnsi="宋体" w:eastAsia="宋体" w:cs="宋体"/>
          <w:sz w:val="24"/>
          <w:szCs w:val="24"/>
          <w:u w:val="none" w:color="auto"/>
        </w:rPr>
        <w:t>：</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u w:val="single" w:color="auto"/>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rPr>
        <w:t xml:space="preserve"> 法定代表人为：</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 </w:t>
      </w:r>
    </w:p>
    <w:p w14:paraId="32AD98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w:t>
      </w:r>
      <w:r>
        <w:rPr>
          <w:rFonts w:hint="eastAsia" w:ascii="宋体" w:hAnsi="宋体" w:cs="宋体"/>
          <w:sz w:val="24"/>
          <w:szCs w:val="24"/>
          <w:lang w:val="en-US" w:eastAsia="zh-CN"/>
        </w:rPr>
        <w:t>典</w:t>
      </w:r>
      <w:r>
        <w:rPr>
          <w:rFonts w:hint="eastAsia" w:ascii="宋体" w:hAnsi="宋体" w:eastAsia="宋体" w:cs="宋体"/>
          <w:sz w:val="24"/>
          <w:szCs w:val="24"/>
        </w:rPr>
        <w:t>》相关规定，现经甲、乙双方友好协商，就甲方购买乙方产品</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事宜，达成以下合同条款：</w:t>
      </w:r>
    </w:p>
    <w:p w14:paraId="3BF761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val="en-US" w:eastAsia="zh-CN"/>
        </w:rPr>
      </w:pPr>
      <w:r>
        <w:rPr>
          <w:rFonts w:hint="eastAsia" w:ascii="宋体" w:hAnsi="宋体" w:eastAsia="宋体" w:cs="宋体"/>
          <w:b/>
          <w:sz w:val="24"/>
          <w:szCs w:val="24"/>
        </w:rPr>
        <w:t>第一条：</w:t>
      </w:r>
      <w:r>
        <w:rPr>
          <w:rFonts w:hint="eastAsia" w:ascii="宋体" w:hAnsi="宋体" w:cs="宋体"/>
          <w:b/>
          <w:sz w:val="24"/>
          <w:szCs w:val="24"/>
          <w:lang w:val="en-US" w:eastAsia="zh-CN"/>
        </w:rPr>
        <w:t>采购内容</w:t>
      </w:r>
      <w:r>
        <w:rPr>
          <w:rFonts w:hint="eastAsia" w:ascii="宋体" w:hAnsi="宋体" w:eastAsia="宋体" w:cs="宋体"/>
          <w:b/>
          <w:sz w:val="24"/>
          <w:szCs w:val="24"/>
          <w:lang w:eastAsia="zh-CN"/>
        </w:rPr>
        <w:t>：</w:t>
      </w:r>
      <w:r>
        <w:rPr>
          <w:rFonts w:hint="eastAsia" w:ascii="宋体" w:hAnsi="宋体" w:cs="宋体"/>
          <w:b/>
          <w:sz w:val="24"/>
          <w:szCs w:val="24"/>
          <w:lang w:val="en-US" w:eastAsia="zh-CN"/>
        </w:rPr>
        <w:t>超融合存储阵列采购</w:t>
      </w:r>
    </w:p>
    <w:p w14:paraId="4C618AC4">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cs="宋体"/>
          <w:b/>
          <w:sz w:val="24"/>
          <w:szCs w:val="24"/>
          <w:u w:val="single"/>
          <w:lang w:val="en-US" w:eastAsia="zh-CN"/>
        </w:rPr>
      </w:pPr>
      <w:r>
        <w:rPr>
          <w:rFonts w:hint="eastAsia" w:ascii="宋体" w:hAnsi="宋体" w:cs="宋体"/>
          <w:b/>
          <w:sz w:val="24"/>
          <w:szCs w:val="24"/>
          <w:lang w:val="en-US" w:eastAsia="zh-CN"/>
        </w:rPr>
        <w:t>合同金额：</w:t>
      </w:r>
      <w:r>
        <w:rPr>
          <w:rFonts w:hint="eastAsia" w:ascii="宋体" w:hAnsi="宋体" w:cs="宋体"/>
          <w:b/>
          <w:sz w:val="24"/>
          <w:szCs w:val="24"/>
          <w:u w:val="single"/>
          <w:lang w:val="en-US" w:eastAsia="zh-CN"/>
        </w:rPr>
        <w:t xml:space="preserve">          </w:t>
      </w:r>
    </w:p>
    <w:p w14:paraId="4C707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该价格</w:t>
      </w:r>
      <w:r>
        <w:rPr>
          <w:rFonts w:hint="eastAsia" w:ascii="宋体" w:hAnsi="宋体" w:eastAsia="宋体" w:cs="宋体"/>
          <w:sz w:val="24"/>
          <w:szCs w:val="24"/>
          <w:lang w:eastAsia="zh-CN"/>
        </w:rPr>
        <w:t>已</w:t>
      </w:r>
      <w:r>
        <w:rPr>
          <w:rFonts w:hint="eastAsia" w:ascii="宋体" w:hAnsi="宋体" w:eastAsia="宋体" w:cs="宋体"/>
          <w:sz w:val="24"/>
          <w:szCs w:val="24"/>
        </w:rPr>
        <w:t>包括但不限于产品供应价、运杂费（含运费、</w:t>
      </w:r>
      <w:r>
        <w:rPr>
          <w:rFonts w:hint="eastAsia" w:ascii="宋体" w:hAnsi="宋体" w:eastAsia="宋体" w:cs="宋体"/>
          <w:sz w:val="24"/>
          <w:szCs w:val="24"/>
          <w:lang w:eastAsia="zh-CN"/>
        </w:rPr>
        <w:t>二次倒运费、</w:t>
      </w:r>
      <w:r>
        <w:rPr>
          <w:rFonts w:hint="eastAsia" w:ascii="宋体" w:hAnsi="宋体" w:eastAsia="宋体" w:cs="宋体"/>
          <w:sz w:val="24"/>
          <w:szCs w:val="24"/>
        </w:rPr>
        <w:t>仓储费、装卸费等）、</w:t>
      </w:r>
      <w:r>
        <w:rPr>
          <w:rFonts w:hint="eastAsia" w:ascii="宋体" w:hAnsi="宋体" w:eastAsia="宋体" w:cs="宋体"/>
          <w:sz w:val="24"/>
          <w:szCs w:val="24"/>
          <w:lang w:eastAsia="zh-CN"/>
        </w:rPr>
        <w:t>乙方人员服务费、差旅费、</w:t>
      </w:r>
      <w:r>
        <w:rPr>
          <w:rFonts w:hint="eastAsia" w:ascii="宋体" w:hAnsi="宋体" w:eastAsia="宋体" w:cs="宋体"/>
          <w:sz w:val="24"/>
          <w:szCs w:val="24"/>
        </w:rPr>
        <w:t>税金</w:t>
      </w:r>
      <w:r>
        <w:rPr>
          <w:rFonts w:hint="eastAsia" w:ascii="宋体" w:hAnsi="宋体" w:eastAsia="宋体" w:cs="宋体"/>
          <w:sz w:val="24"/>
          <w:szCs w:val="24"/>
          <w:lang w:eastAsia="zh-CN"/>
        </w:rPr>
        <w:t>等</w:t>
      </w:r>
      <w:r>
        <w:rPr>
          <w:rFonts w:hint="eastAsia" w:ascii="宋体" w:hAnsi="宋体" w:eastAsia="宋体" w:cs="宋体"/>
          <w:sz w:val="24"/>
          <w:szCs w:val="24"/>
        </w:rPr>
        <w:t>及其它不可预见费用。</w:t>
      </w:r>
    </w:p>
    <w:p w14:paraId="5EDAE7D7">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第二条：交货地点：</w:t>
      </w:r>
    </w:p>
    <w:p w14:paraId="22EA5F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陕西中医药大学第二附属医院</w:t>
      </w:r>
      <w:r>
        <w:rPr>
          <w:rFonts w:hint="eastAsia" w:ascii="宋体" w:hAnsi="宋体" w:eastAsia="宋体" w:cs="宋体"/>
          <w:sz w:val="24"/>
          <w:szCs w:val="24"/>
          <w:lang w:eastAsia="zh-CN"/>
        </w:rPr>
        <w:t>指定地点。</w:t>
      </w:r>
    </w:p>
    <w:p w14:paraId="42050F6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第三条：交货时间：</w:t>
      </w:r>
    </w:p>
    <w:p w14:paraId="1A388F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合同签订后30个日历日内</w:t>
      </w:r>
      <w:r>
        <w:rPr>
          <w:rFonts w:hint="eastAsia" w:ascii="宋体" w:hAnsi="宋体" w:eastAsia="宋体" w:cs="宋体"/>
          <w:sz w:val="24"/>
          <w:szCs w:val="24"/>
        </w:rPr>
        <w:t>。</w:t>
      </w:r>
    </w:p>
    <w:p w14:paraId="6DF4064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sz w:val="24"/>
          <w:szCs w:val="24"/>
          <w:lang w:eastAsia="zh-CN"/>
        </w:rPr>
      </w:pPr>
      <w:r>
        <w:rPr>
          <w:rFonts w:hint="eastAsia" w:ascii="宋体" w:hAnsi="宋体" w:eastAsia="宋体" w:cs="宋体"/>
          <w:b/>
          <w:sz w:val="24"/>
          <w:szCs w:val="24"/>
        </w:rPr>
        <w:t>第四条</w:t>
      </w:r>
      <w:r>
        <w:rPr>
          <w:rFonts w:hint="eastAsia" w:ascii="宋体" w:hAnsi="宋体" w:eastAsia="宋体" w:cs="宋体"/>
          <w:b/>
          <w:sz w:val="24"/>
          <w:szCs w:val="24"/>
          <w:lang w:eastAsia="zh-CN"/>
        </w:rPr>
        <w:t>：</w:t>
      </w:r>
      <w:r>
        <w:rPr>
          <w:rFonts w:hint="eastAsia" w:ascii="宋体" w:hAnsi="宋体" w:eastAsia="宋体" w:cs="宋体"/>
          <w:b/>
          <w:sz w:val="24"/>
          <w:szCs w:val="24"/>
        </w:rPr>
        <w:t>甲方指定收货人</w:t>
      </w:r>
      <w:r>
        <w:rPr>
          <w:rFonts w:hint="eastAsia" w:ascii="宋体" w:hAnsi="宋体" w:cs="宋体"/>
          <w:b/>
          <w:sz w:val="24"/>
          <w:szCs w:val="24"/>
          <w:lang w:eastAsia="zh-CN"/>
        </w:rPr>
        <w:t>：</w:t>
      </w:r>
    </w:p>
    <w:p w14:paraId="40041B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sz w:val="24"/>
          <w:szCs w:val="24"/>
          <w:lang w:val="en-US" w:eastAsia="zh-CN"/>
        </w:rPr>
        <w:t xml:space="preserve">秦都院区：   </w:t>
      </w:r>
      <w:r>
        <w:rPr>
          <w:rFonts w:hint="eastAsia" w:ascii="宋体" w:hAnsi="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cs="宋体"/>
          <w:sz w:val="24"/>
          <w:szCs w:val="24"/>
          <w:lang w:eastAsia="zh-CN"/>
        </w:rPr>
        <w:t>：</w:t>
      </w:r>
      <w:r>
        <w:rPr>
          <w:rFonts w:hint="eastAsia" w:ascii="宋体" w:hAnsi="宋体" w:eastAsia="宋体" w:cs="宋体"/>
          <w:sz w:val="24"/>
          <w:szCs w:val="24"/>
          <w:lang w:val="en-US" w:eastAsia="zh-CN"/>
        </w:rPr>
        <w:t xml:space="preserve">  </w:t>
      </w:r>
    </w:p>
    <w:p w14:paraId="7F7B8C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西咸院区：         联系电话：</w:t>
      </w:r>
    </w:p>
    <w:p w14:paraId="6CA6F0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根据使用需要，如</w:t>
      </w:r>
      <w:r>
        <w:rPr>
          <w:rFonts w:hint="eastAsia" w:ascii="宋体" w:hAnsi="宋体" w:cs="宋体"/>
          <w:sz w:val="24"/>
          <w:szCs w:val="24"/>
          <w:lang w:val="en-US" w:eastAsia="zh-CN"/>
        </w:rPr>
        <w:t>甲方</w:t>
      </w:r>
      <w:r>
        <w:rPr>
          <w:rFonts w:hint="eastAsia" w:ascii="宋体" w:hAnsi="宋体" w:eastAsia="宋体" w:cs="宋体"/>
          <w:sz w:val="24"/>
          <w:szCs w:val="24"/>
        </w:rPr>
        <w:t>需提前或推迟收货，应当提前通知乙方，乙方应无条件配合，不得收取仓储费等任何费用。</w:t>
      </w:r>
    </w:p>
    <w:p w14:paraId="36889E1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第五条：货款结算方式：</w:t>
      </w:r>
    </w:p>
    <w:p w14:paraId="5C7A9094">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firstLine="480" w:firstLineChars="200"/>
        <w:textAlignment w:val="auto"/>
        <w:rPr>
          <w:rFonts w:hint="eastAsia"/>
          <w:color w:val="auto"/>
          <w:sz w:val="24"/>
          <w:szCs w:val="24"/>
          <w:highlight w:val="none"/>
        </w:rPr>
      </w:pPr>
      <w:r>
        <w:rPr>
          <w:rFonts w:hint="eastAsia" w:ascii="宋体" w:hAnsi="宋体" w:eastAsia="宋体" w:cs="宋体"/>
          <w:color w:val="auto"/>
          <w:sz w:val="24"/>
          <w:szCs w:val="24"/>
          <w:highlight w:val="none"/>
        </w:rPr>
        <w:t>付款方式：</w:t>
      </w:r>
    </w:p>
    <w:p w14:paraId="2AB3A19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w:t>
      </w:r>
    </w:p>
    <w:p w14:paraId="3C4DE83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乙方账户：</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color="auto"/>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4DC96B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rPr>
        <w:t xml:space="preserve">账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rPr>
        <w:t>号:</w:t>
      </w:r>
      <w:r>
        <w:rPr>
          <w:rFonts w:hint="eastAsia" w:ascii="宋体" w:hAnsi="宋体" w:eastAsia="宋体" w:cs="宋体"/>
          <w:sz w:val="24"/>
          <w:szCs w:val="24"/>
        </w:rPr>
        <w:t xml:space="preserve"> </w:t>
      </w:r>
      <w:r>
        <w:rPr>
          <w:rFonts w:hint="eastAsia" w:ascii="宋体" w:hAnsi="宋体" w:cs="宋体"/>
          <w:sz w:val="24"/>
          <w:szCs w:val="24"/>
          <w:u w:val="single" w:color="auto"/>
          <w:lang w:val="en-US" w:eastAsia="zh-CN"/>
        </w:rPr>
        <w:t xml:space="preserve"> </w:t>
      </w:r>
      <w:r>
        <w:rPr>
          <w:rFonts w:hint="eastAsia" w:ascii="宋体" w:hAnsi="宋体" w:cs="宋体"/>
          <w:color w:val="auto"/>
          <w:sz w:val="24"/>
          <w:szCs w:val="24"/>
          <w:u w:val="single"/>
          <w:lang w:val="en-US" w:eastAsia="zh-CN"/>
        </w:rPr>
        <w:t xml:space="preserve">          </w:t>
      </w:r>
    </w:p>
    <w:p w14:paraId="061B3F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u w:val="single"/>
          <w:lang w:val="en-US" w:eastAsia="zh-CN"/>
        </w:rPr>
      </w:pPr>
      <w:r>
        <w:rPr>
          <w:rFonts w:hint="eastAsia" w:ascii="宋体" w:hAnsi="宋体" w:eastAsia="宋体" w:cs="宋体"/>
          <w:color w:val="auto"/>
          <w:sz w:val="24"/>
          <w:szCs w:val="24"/>
        </w:rPr>
        <w:t>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户</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w:t>
      </w:r>
      <w:r>
        <w:rPr>
          <w:rFonts w:hint="eastAsia" w:ascii="宋体" w:hAnsi="宋体" w:eastAsia="宋体" w:cs="宋体"/>
          <w:color w:val="auto"/>
          <w:sz w:val="24"/>
          <w:szCs w:val="24"/>
          <w:u w:val="none"/>
        </w:rPr>
        <w:t>：</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p>
    <w:p w14:paraId="72B1A7A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第六条：运输及风险：</w:t>
      </w:r>
    </w:p>
    <w:p w14:paraId="71C968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14:paraId="678D72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w:t>
      </w:r>
      <w:r>
        <w:rPr>
          <w:rFonts w:hint="eastAsia" w:ascii="宋体" w:hAnsi="宋体" w:eastAsia="宋体" w:cs="宋体"/>
          <w:sz w:val="24"/>
          <w:szCs w:val="24"/>
          <w:lang w:val="en-US" w:eastAsia="zh-CN"/>
        </w:rPr>
        <w:t>并装卸</w:t>
      </w:r>
      <w:r>
        <w:rPr>
          <w:rFonts w:hint="eastAsia" w:ascii="宋体" w:hAnsi="宋体" w:eastAsia="宋体" w:cs="宋体"/>
          <w:sz w:val="24"/>
          <w:szCs w:val="24"/>
        </w:rPr>
        <w:t>到指定交货地点，并承担合同中约定的全部费用。</w:t>
      </w:r>
    </w:p>
    <w:p w14:paraId="6697BE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14:paraId="3504CB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w:t>
      </w:r>
      <w:r>
        <w:rPr>
          <w:rFonts w:hint="eastAsia" w:ascii="宋体" w:hAnsi="宋体" w:eastAsia="宋体" w:cs="宋体"/>
          <w:sz w:val="24"/>
          <w:szCs w:val="24"/>
          <w:lang w:val="en-US" w:eastAsia="zh-CN"/>
        </w:rPr>
        <w:t>并获得甲方验收合格</w:t>
      </w:r>
      <w:r>
        <w:rPr>
          <w:rFonts w:hint="eastAsia" w:ascii="宋体" w:hAnsi="宋体" w:eastAsia="宋体" w:cs="宋体"/>
          <w:sz w:val="24"/>
          <w:szCs w:val="24"/>
        </w:rPr>
        <w:t>之前，毁损、灭失的风险均由乙方全部承担。</w:t>
      </w:r>
    </w:p>
    <w:p w14:paraId="3795665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货物验收及</w:t>
      </w:r>
      <w:r>
        <w:rPr>
          <w:rFonts w:hint="eastAsia" w:ascii="宋体" w:hAnsi="宋体" w:eastAsia="宋体" w:cs="宋体"/>
          <w:b/>
          <w:sz w:val="24"/>
          <w:szCs w:val="24"/>
        </w:rPr>
        <w:t>质量保证：</w:t>
      </w:r>
    </w:p>
    <w:p w14:paraId="277C401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1、乙方的产品质量应当符合国家行业规定的标准，并无任何瑕疵。</w:t>
      </w:r>
    </w:p>
    <w:p w14:paraId="35E6A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14:paraId="06F4C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b w:val="0"/>
          <w:bCs w:val="0"/>
          <w:caps w:val="0"/>
          <w:sz w:val="24"/>
          <w:szCs w:val="24"/>
          <w:highlight w:val="none"/>
          <w:lang w:val="en-US" w:eastAsia="zh-CN"/>
        </w:rPr>
        <w:t>乙方</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甲方</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val="en-US" w:eastAsia="zh-CN"/>
        </w:rPr>
        <w:t>后</w:t>
      </w:r>
      <w:r>
        <w:rPr>
          <w:rFonts w:hint="eastAsia" w:ascii="宋体" w:hAnsi="宋体" w:eastAsia="宋体" w:cs="宋体"/>
          <w:sz w:val="24"/>
          <w:szCs w:val="24"/>
          <w:lang w:val="en-US" w:eastAsia="zh-CN"/>
        </w:rPr>
        <w:t>，由双方共同对货物的包装、外观、数量、商标、型号、规格及性能等进行验收，签署验收单。</w:t>
      </w:r>
    </w:p>
    <w:p w14:paraId="22475102">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500B9A3B">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所提供的货物截至出具验收单之日时可以按合同要求予以接受，但不能视为</w:t>
      </w:r>
      <w:r>
        <w:rPr>
          <w:rFonts w:hint="eastAsia" w:ascii="宋体" w:hAnsi="宋体" w:cs="宋体"/>
          <w:sz w:val="24"/>
          <w:szCs w:val="24"/>
          <w:lang w:val="en-US" w:eastAsia="zh-CN"/>
        </w:rPr>
        <w:t>乙方</w:t>
      </w:r>
      <w:r>
        <w:rPr>
          <w:rFonts w:hint="eastAsia" w:ascii="宋体" w:hAnsi="宋体" w:eastAsia="宋体" w:cs="宋体"/>
          <w:sz w:val="24"/>
          <w:szCs w:val="24"/>
          <w:lang w:val="en-US" w:eastAsia="zh-CN"/>
        </w:rPr>
        <w:t>对货物存在的潜在缺陷责任的解除。此验收不作为对货物内在质量认定的依据。</w:t>
      </w:r>
    </w:p>
    <w:p w14:paraId="728DCA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cs="宋体"/>
          <w:sz w:val="24"/>
          <w:szCs w:val="24"/>
          <w:lang w:val="en-US" w:eastAsia="zh-CN"/>
        </w:rPr>
        <w:t>乙方</w:t>
      </w:r>
      <w:r>
        <w:rPr>
          <w:rFonts w:hint="eastAsia" w:ascii="宋体" w:hAnsi="宋体" w:eastAsia="宋体" w:cs="宋体"/>
          <w:color w:val="000000"/>
          <w:sz w:val="24"/>
          <w:szCs w:val="24"/>
          <w:lang w:val="en-US" w:eastAsia="zh-CN"/>
        </w:rPr>
        <w:t>应按</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lang w:val="en-US" w:eastAsia="zh-CN"/>
        </w:rPr>
        <w:t>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cs="宋体"/>
          <w:color w:val="000000"/>
          <w:sz w:val="24"/>
          <w:szCs w:val="24"/>
          <w:lang w:val="en-US" w:eastAsia="zh-CN"/>
        </w:rPr>
        <w:t>甲方</w:t>
      </w:r>
      <w:r>
        <w:rPr>
          <w:rFonts w:hint="eastAsia" w:ascii="宋体" w:hAnsi="宋体" w:eastAsia="宋体" w:cs="宋体"/>
          <w:color w:val="000000"/>
          <w:sz w:val="24"/>
          <w:szCs w:val="24"/>
        </w:rPr>
        <w:t>造成的所有经济损失</w:t>
      </w:r>
      <w:r>
        <w:rPr>
          <w:rFonts w:hint="eastAsia" w:ascii="宋体" w:hAnsi="宋体" w:cs="宋体"/>
          <w:sz w:val="24"/>
          <w:szCs w:val="24"/>
          <w:lang w:val="en-US" w:eastAsia="zh-CN"/>
        </w:rPr>
        <w:t>乙方</w:t>
      </w:r>
      <w:r>
        <w:rPr>
          <w:rFonts w:hint="eastAsia" w:ascii="宋体" w:hAnsi="宋体" w:eastAsia="宋体" w:cs="宋体"/>
          <w:color w:val="000000"/>
          <w:sz w:val="24"/>
          <w:szCs w:val="24"/>
        </w:rPr>
        <w:t>应予全额赔偿。</w:t>
      </w:r>
    </w:p>
    <w:p w14:paraId="4F15DF2B">
      <w:pPr>
        <w:pStyle w:val="19"/>
        <w:keepNext w:val="0"/>
        <w:keepLines w:val="0"/>
        <w:pageBreakBefore w:val="0"/>
        <w:widowControl w:val="0"/>
        <w:kinsoku/>
        <w:wordWrap/>
        <w:overflowPunct/>
        <w:topLinePunct w:val="0"/>
        <w:autoSpaceDE/>
        <w:autoSpaceDN/>
        <w:bidi w:val="0"/>
        <w:spacing w:line="360" w:lineRule="auto"/>
        <w:ind w:left="0" w:leftChars="0"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如</w:t>
      </w:r>
      <w:r>
        <w:rPr>
          <w:rFonts w:hint="eastAsia" w:ascii="宋体" w:hAnsi="宋体" w:cs="宋体"/>
          <w:sz w:val="24"/>
          <w:lang w:val="en-US" w:eastAsia="zh-CN"/>
        </w:rPr>
        <w:t>货物</w:t>
      </w:r>
      <w:r>
        <w:rPr>
          <w:rFonts w:hint="eastAsia" w:ascii="宋体" w:hAnsi="宋体" w:cs="宋体"/>
          <w:sz w:val="24"/>
        </w:rPr>
        <w:t>进场后，需要进行第三方检测、检验（试验）的，相关费用由乙方承担。检测、检验（试验）或货物验收不合格的，视为</w:t>
      </w:r>
      <w:r>
        <w:rPr>
          <w:rFonts w:hint="eastAsia" w:ascii="宋体" w:hAnsi="宋体" w:cs="宋体"/>
          <w:sz w:val="24"/>
          <w:lang w:val="en-US" w:eastAsia="zh-CN"/>
        </w:rPr>
        <w:t>货物</w:t>
      </w:r>
      <w:r>
        <w:rPr>
          <w:rFonts w:hint="eastAsia" w:ascii="宋体" w:hAnsi="宋体" w:cs="宋体"/>
          <w:sz w:val="24"/>
        </w:rPr>
        <w:t>交付未完成，乙方应承担迟延交货的违约责任。</w:t>
      </w:r>
    </w:p>
    <w:p w14:paraId="54C14517">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5、甲方依照法律规定或合同约定退货的，由乙方自行运离。如乙方在3日内不取回货物，视为乙方放弃货物所有权。甲方可在无需支付货款的条件下处置该货物。</w:t>
      </w:r>
    </w:p>
    <w:p w14:paraId="269CDD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、如因该产品本身的质量原因而在使用过程中造成的任何医疗事故纠纷，由乙方全额负责赔偿</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27DA352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cs="宋体"/>
          <w:color w:val="000000"/>
          <w:sz w:val="24"/>
          <w:szCs w:val="24"/>
          <w:lang w:val="en-US" w:eastAsia="zh-CN"/>
        </w:rPr>
        <w:t>7</w:t>
      </w:r>
      <w:r>
        <w:rPr>
          <w:rFonts w:hint="eastAsia" w:ascii="宋体" w:hAnsi="宋体" w:eastAsia="宋体" w:cs="宋体"/>
          <w:color w:val="000000"/>
          <w:sz w:val="24"/>
          <w:szCs w:val="24"/>
        </w:rPr>
        <w:t>、乙方及其工作人员在履行本合同义务过程中，造成其自身或甲方工作人员或任何第三人人身、财产遭受损伤的，均由乙方承担一切法律责任，与甲方无关</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甲方因此遭遇索赔的，有权向乙方追偿</w:t>
      </w:r>
      <w:r>
        <w:rPr>
          <w:rFonts w:hint="eastAsia" w:ascii="宋体" w:hAnsi="宋体" w:eastAsia="宋体" w:cs="宋体"/>
          <w:color w:val="000000"/>
          <w:sz w:val="24"/>
          <w:szCs w:val="24"/>
        </w:rPr>
        <w:t>。</w:t>
      </w:r>
    </w:p>
    <w:p w14:paraId="0C3E346E">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第八条：违约责任：</w:t>
      </w:r>
    </w:p>
    <w:p w14:paraId="3DA0E5C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1、乙方如不能</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时交货</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每</w:t>
      </w:r>
      <w:r>
        <w:rPr>
          <w:rFonts w:hint="eastAsia" w:ascii="宋体" w:hAnsi="宋体" w:eastAsia="宋体" w:cs="宋体"/>
          <w:color w:val="000000"/>
          <w:sz w:val="24"/>
          <w:szCs w:val="24"/>
        </w:rPr>
        <w:t>逾期</w:t>
      </w:r>
      <w:r>
        <w:rPr>
          <w:rFonts w:hint="eastAsia" w:ascii="宋体" w:hAnsi="宋体" w:eastAsia="宋体" w:cs="宋体"/>
          <w:color w:val="000000"/>
          <w:sz w:val="24"/>
          <w:szCs w:val="24"/>
          <w:lang w:val="en-US" w:eastAsia="zh-CN"/>
        </w:rPr>
        <w:t>一日</w:t>
      </w:r>
      <w:r>
        <w:rPr>
          <w:rFonts w:hint="eastAsia" w:ascii="宋体" w:hAnsi="宋体" w:eastAsia="宋体" w:cs="宋体"/>
          <w:color w:val="000000"/>
          <w:sz w:val="24"/>
          <w:szCs w:val="24"/>
        </w:rPr>
        <w:t>，应向甲方支付迟延履行的违约金，每日违约金按逾期交货货款金额</w:t>
      </w:r>
      <w:r>
        <w:rPr>
          <w:rFonts w:hint="eastAsia" w:ascii="宋体" w:hAnsi="宋体" w:cs="宋体"/>
          <w:color w:val="000000"/>
          <w:sz w:val="24"/>
          <w:szCs w:val="24"/>
          <w:lang w:val="en-US" w:eastAsia="zh-CN"/>
        </w:rPr>
        <w:t>千</w:t>
      </w:r>
      <w:r>
        <w:rPr>
          <w:rFonts w:hint="eastAsia" w:ascii="宋体" w:hAnsi="宋体" w:eastAsia="宋体" w:cs="宋体"/>
          <w:color w:val="000000"/>
          <w:sz w:val="24"/>
          <w:szCs w:val="24"/>
        </w:rPr>
        <w:t>分之五计算，</w:t>
      </w:r>
      <w:r>
        <w:rPr>
          <w:rFonts w:hint="eastAsia" w:ascii="宋体" w:hAnsi="宋体" w:eastAsia="宋体" w:cs="宋体"/>
          <w:color w:val="000000"/>
          <w:sz w:val="24"/>
          <w:szCs w:val="24"/>
          <w:lang w:val="en-US" w:eastAsia="zh-CN"/>
        </w:rPr>
        <w:t>乙方逾期交货超过</w:t>
      </w:r>
      <w:r>
        <w:rPr>
          <w:rFonts w:hint="eastAsia" w:ascii="宋体" w:hAnsi="宋体" w:cs="宋体"/>
          <w:color w:val="000000"/>
          <w:sz w:val="24"/>
          <w:szCs w:val="24"/>
          <w:lang w:val="en-US" w:eastAsia="zh-CN"/>
        </w:rPr>
        <w:t>7</w:t>
      </w:r>
      <w:r>
        <w:rPr>
          <w:rFonts w:hint="eastAsia" w:ascii="宋体" w:hAnsi="宋体" w:eastAsia="宋体" w:cs="宋体"/>
          <w:color w:val="000000"/>
          <w:sz w:val="24"/>
          <w:szCs w:val="24"/>
          <w:lang w:val="en-US" w:eastAsia="zh-CN"/>
        </w:rPr>
        <w:t>日，视为乙方根本违约，甲方有权单方解除合同，解除合同的通知送达乙方之日视为合同已解除，同时乙方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3705CC1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2、</w:t>
      </w:r>
      <w:r>
        <w:rPr>
          <w:rFonts w:hint="eastAsia" w:ascii="宋体" w:hAnsi="宋体" w:eastAsia="宋体" w:cs="宋体"/>
          <w:color w:val="000000"/>
          <w:sz w:val="24"/>
          <w:szCs w:val="24"/>
        </w:rPr>
        <w:t>如交付的产品数量、品种、规格、质量不符合国家标准和合同约定的由乙方负责包换、退货，并承担由此给甲方造成的所有经济损失</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乙方退换货</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次后货物仍不符合国家标准和合同约定或拒绝退换货的，视为乙方根本违约，甲方有权单方解除合同，解除合同的通知送达乙方之日视为合同已解除，同时乙方</w:t>
      </w:r>
      <w:r>
        <w:rPr>
          <w:rFonts w:hint="eastAsia" w:ascii="宋体" w:hAnsi="宋体" w:eastAsia="宋体" w:cs="宋体"/>
          <w:color w:val="000000"/>
          <w:sz w:val="24"/>
          <w:szCs w:val="24"/>
        </w:rPr>
        <w:t>应向甲方支付逾期交货货款金额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p>
    <w:p w14:paraId="78E6D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、除前款约定外，乙方未按合同要求提供产品，且质量不能满足技术要求的，甲方有权终止合同，同时要求承担本逾期交货货款金额</w:t>
      </w:r>
      <w:r>
        <w:rPr>
          <w:rFonts w:hint="eastAsia" w:ascii="宋体" w:hAnsi="宋体" w:cs="宋体"/>
          <w:color w:val="000000"/>
          <w:sz w:val="24"/>
          <w:szCs w:val="24"/>
          <w:lang w:val="en-US" w:eastAsia="zh-CN"/>
        </w:rPr>
        <w:t>的</w:t>
      </w:r>
      <w:r>
        <w:rPr>
          <w:rFonts w:hint="eastAsia" w:ascii="宋体" w:hAnsi="宋体" w:cs="宋体"/>
          <w:color w:val="000000"/>
          <w:sz w:val="24"/>
          <w:szCs w:val="24"/>
          <w:u w:val="none"/>
          <w:lang w:val="en-US" w:eastAsia="zh-CN"/>
        </w:rPr>
        <w:t>两倍</w:t>
      </w:r>
      <w:r>
        <w:rPr>
          <w:rFonts w:hint="eastAsia" w:ascii="宋体" w:hAnsi="宋体" w:eastAsia="宋体" w:cs="宋体"/>
          <w:color w:val="000000"/>
          <w:sz w:val="24"/>
          <w:szCs w:val="24"/>
        </w:rPr>
        <w:t>的违约金</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违约金不足以弥补损失的，由乙方另行支付</w:t>
      </w:r>
      <w:r>
        <w:rPr>
          <w:rFonts w:hint="eastAsia" w:ascii="宋体" w:hAnsi="宋体" w:eastAsia="宋体" w:cs="宋体"/>
          <w:color w:val="000000"/>
          <w:sz w:val="24"/>
          <w:szCs w:val="24"/>
        </w:rPr>
        <w:t>。</w:t>
      </w:r>
    </w:p>
    <w:p w14:paraId="3C92DF81">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default" w:eastAsia="宋体"/>
          <w:sz w:val="24"/>
          <w:lang w:val="en-US" w:eastAsia="zh-CN"/>
        </w:rPr>
      </w:pPr>
      <w:r>
        <w:rPr>
          <w:rFonts w:hint="eastAsia" w:ascii="宋体" w:hAnsi="宋体" w:eastAsia="宋体" w:cs="宋体"/>
          <w:color w:val="000000"/>
          <w:sz w:val="24"/>
          <w:szCs w:val="24"/>
        </w:rPr>
        <w:t>4、甲方应当按时向乙方支付货款，逾期付款的，应向乙方支付迟延履行的违约金，每日违约金按逾期付款金额的万分之贰计算</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因乙方迟延提供发票导致甲方顺延付款期限的，甲方不承担违约责任</w:t>
      </w:r>
      <w:r>
        <w:rPr>
          <w:rFonts w:hint="eastAsia" w:ascii="宋体" w:hAnsi="宋体" w:eastAsia="宋体" w:cs="宋体"/>
          <w:color w:val="000000"/>
          <w:sz w:val="24"/>
          <w:szCs w:val="24"/>
        </w:rPr>
        <w:t>。</w:t>
      </w:r>
    </w:p>
    <w:p w14:paraId="4A918D46">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5、合同约定的其他违约条款。</w:t>
      </w:r>
    </w:p>
    <w:p w14:paraId="59115ABA">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第九条：不可抗力：</w:t>
      </w:r>
    </w:p>
    <w:p w14:paraId="4BFA57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55E2FDCC">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第十条：通知：</w:t>
      </w:r>
    </w:p>
    <w:p w14:paraId="2CF5E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73056B9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甲方：</w:t>
      </w:r>
      <w:r>
        <w:rPr>
          <w:rFonts w:hint="eastAsia" w:ascii="宋体" w:hAnsi="宋体" w:eastAsia="宋体" w:cs="宋体"/>
          <w:color w:val="000000"/>
          <w:sz w:val="24"/>
          <w:szCs w:val="24"/>
        </w:rPr>
        <w:t>陕西中医药大学第二附属医院</w:t>
      </w:r>
    </w:p>
    <w:p w14:paraId="6887ED2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地址：</w:t>
      </w:r>
      <w:r>
        <w:rPr>
          <w:rFonts w:hint="eastAsia" w:ascii="宋体" w:hAnsi="宋体" w:cs="宋体"/>
          <w:color w:val="000000"/>
          <w:kern w:val="2"/>
          <w:sz w:val="24"/>
          <w:szCs w:val="24"/>
          <w:u w:val="none"/>
          <w:lang w:val="en-US" w:eastAsia="zh-CN" w:bidi="ar-SA"/>
        </w:rPr>
        <w:t>陕西省</w:t>
      </w:r>
      <w:r>
        <w:rPr>
          <w:rFonts w:hint="eastAsia" w:ascii="宋体" w:hAnsi="宋体" w:eastAsia="宋体" w:cs="宋体"/>
          <w:color w:val="000000"/>
          <w:kern w:val="2"/>
          <w:sz w:val="24"/>
          <w:szCs w:val="24"/>
          <w:u w:val="none"/>
          <w:lang w:val="en-US" w:eastAsia="zh-CN" w:bidi="ar-SA"/>
        </w:rPr>
        <w:t>咸阳市渭阳西路5号</w:t>
      </w:r>
      <w:r>
        <w:rPr>
          <w:rFonts w:hint="eastAsia" w:ascii="宋体" w:hAnsi="宋体" w:cs="宋体"/>
          <w:color w:val="000000"/>
          <w:kern w:val="2"/>
          <w:sz w:val="24"/>
          <w:szCs w:val="24"/>
          <w:u w:val="none"/>
          <w:lang w:val="en-US" w:eastAsia="zh-CN" w:bidi="ar-SA"/>
        </w:rPr>
        <w:t>（秦都院区）</w:t>
      </w:r>
    </w:p>
    <w:p w14:paraId="51158A4E">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cs="宋体"/>
          <w:color w:val="000000"/>
          <w:kern w:val="2"/>
          <w:sz w:val="24"/>
          <w:szCs w:val="24"/>
          <w:u w:val="none"/>
          <w:lang w:val="en-US" w:eastAsia="zh-CN" w:bidi="ar-SA"/>
        </w:rPr>
        <w:t xml:space="preserve">      陕西省西咸新区沣西新城龙台观路831号（西咸院区） </w:t>
      </w:r>
    </w:p>
    <w:p w14:paraId="69CE932F">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362BB9B1">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32"/>
          <w:szCs w:val="32"/>
          <w:u w:val="single" w:color="auto"/>
          <w:lang w:val="en-US" w:eastAsia="zh-CN"/>
        </w:rPr>
      </w:pPr>
      <w:r>
        <w:rPr>
          <w:rFonts w:hint="eastAsia" w:ascii="宋体" w:hAnsi="宋体" w:eastAsia="宋体" w:cs="宋体"/>
          <w:color w:val="000000"/>
          <w:kern w:val="2"/>
          <w:sz w:val="24"/>
          <w:szCs w:val="24"/>
          <w:u w:val="none"/>
          <w:lang w:val="en-US" w:eastAsia="zh-CN" w:bidi="ar-SA"/>
        </w:rPr>
        <w:t>乙方：</w:t>
      </w:r>
    </w:p>
    <w:p w14:paraId="79EBA6B5">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eastAsia="zh-CN"/>
        </w:rPr>
        <w:t>地址：</w:t>
      </w:r>
    </w:p>
    <w:p w14:paraId="3ACE25FA">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000000"/>
          <w:kern w:val="2"/>
          <w:sz w:val="24"/>
          <w:szCs w:val="24"/>
          <w:u w:val="none"/>
          <w:lang w:val="en-US" w:eastAsia="zh-CN" w:bidi="ar-SA"/>
        </w:rPr>
      </w:pPr>
      <w:r>
        <w:rPr>
          <w:rFonts w:hint="eastAsia" w:ascii="宋体" w:hAnsi="宋体" w:eastAsia="宋体" w:cs="宋体"/>
          <w:color w:val="000000"/>
          <w:kern w:val="2"/>
          <w:sz w:val="24"/>
          <w:szCs w:val="24"/>
          <w:u w:val="none"/>
          <w:lang w:val="en-US" w:eastAsia="zh-CN" w:bidi="ar-SA"/>
        </w:rPr>
        <w:t>联系人：                 联系电话：</w:t>
      </w:r>
    </w:p>
    <w:p w14:paraId="6E1550F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第十一条：纠纷的解决：</w:t>
      </w:r>
    </w:p>
    <w:p w14:paraId="52522E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本合同在履行过程中发生的任何争议，</w:t>
      </w:r>
      <w:r>
        <w:rPr>
          <w:rFonts w:hint="eastAsia" w:ascii="宋体" w:hAnsi="宋体" w:cs="宋体"/>
          <w:color w:val="000000"/>
          <w:sz w:val="24"/>
          <w:szCs w:val="24"/>
          <w:lang w:eastAsia="zh-CN"/>
        </w:rPr>
        <w:t>应</w:t>
      </w:r>
      <w:r>
        <w:rPr>
          <w:rFonts w:hint="eastAsia" w:ascii="宋体" w:hAnsi="宋体" w:eastAsia="宋体" w:cs="宋体"/>
          <w:color w:val="000000"/>
          <w:sz w:val="24"/>
          <w:szCs w:val="24"/>
        </w:rPr>
        <w:t>由甲、乙双方友好协商解决，协商不成的，</w:t>
      </w:r>
      <w:r>
        <w:rPr>
          <w:rFonts w:hint="eastAsia" w:ascii="宋体" w:hAnsi="宋体" w:cs="宋体"/>
          <w:color w:val="000000"/>
          <w:sz w:val="24"/>
          <w:szCs w:val="24"/>
          <w:lang w:eastAsia="zh-CN"/>
        </w:rPr>
        <w:t>甲乙双方任意</w:t>
      </w:r>
      <w:r>
        <w:rPr>
          <w:rFonts w:hint="eastAsia" w:ascii="宋体" w:hAnsi="宋体" w:eastAsia="宋体" w:cs="宋体"/>
          <w:color w:val="000000"/>
          <w:sz w:val="24"/>
          <w:szCs w:val="24"/>
        </w:rPr>
        <w:t>一方有权向甲方所在地人民法院提起诉讼。</w:t>
      </w:r>
    </w:p>
    <w:p w14:paraId="5F4B9555">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第十二条：以下资料为本合同不可分割部分，与本合同具有同等法律效力：</w:t>
      </w:r>
    </w:p>
    <w:p w14:paraId="09DFFD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1、招标文件；</w:t>
      </w:r>
    </w:p>
    <w:p w14:paraId="09365A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2、投标文件</w:t>
      </w:r>
      <w:r>
        <w:rPr>
          <w:rFonts w:hint="eastAsia" w:ascii="宋体" w:hAnsi="宋体" w:eastAsia="宋体" w:cs="宋体"/>
          <w:color w:val="000000"/>
          <w:sz w:val="24"/>
          <w:szCs w:val="24"/>
          <w:lang w:eastAsia="zh-CN"/>
        </w:rPr>
        <w:t>；</w:t>
      </w:r>
    </w:p>
    <w:p w14:paraId="476D7BA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r>
        <w:rPr>
          <w:rFonts w:hint="default" w:ascii="宋体" w:hAnsi="宋体" w:eastAsia="宋体" w:cs="宋体"/>
          <w:color w:val="000000"/>
          <w:sz w:val="24"/>
          <w:szCs w:val="24"/>
          <w:lang w:val="en-US" w:eastAsia="zh-CN"/>
        </w:rPr>
        <w:t>与</w:t>
      </w:r>
      <w:r>
        <w:rPr>
          <w:rFonts w:hint="eastAsia" w:ascii="宋体" w:hAnsi="宋体" w:eastAsia="宋体" w:cs="宋体"/>
          <w:color w:val="000000"/>
          <w:sz w:val="24"/>
          <w:szCs w:val="24"/>
          <w:lang w:val="en-US" w:eastAsia="zh-CN"/>
        </w:rPr>
        <w:t>本项目有关的其他资料。</w:t>
      </w:r>
    </w:p>
    <w:p w14:paraId="0D982F71">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eastAsia="zh-CN"/>
        </w:rPr>
        <w:t>肆</w:t>
      </w:r>
      <w:r>
        <w:rPr>
          <w:rFonts w:hint="eastAsia" w:ascii="宋体" w:hAnsi="宋体" w:eastAsia="宋体" w:cs="宋体"/>
          <w:color w:val="000000"/>
          <w:sz w:val="24"/>
          <w:szCs w:val="24"/>
        </w:rPr>
        <w:t>份，甲</w:t>
      </w:r>
      <w:r>
        <w:rPr>
          <w:rFonts w:hint="eastAsia" w:ascii="宋体" w:hAnsi="宋体" w:eastAsia="宋体" w:cs="宋体"/>
          <w:color w:val="000000"/>
          <w:sz w:val="24"/>
          <w:szCs w:val="24"/>
          <w:lang w:eastAsia="zh-CN"/>
        </w:rPr>
        <w:t>方执</w:t>
      </w:r>
      <w:r>
        <w:rPr>
          <w:rFonts w:hint="eastAsia" w:ascii="宋体" w:hAnsi="宋体" w:eastAsia="宋体" w:cs="宋体"/>
          <w:color w:val="000000"/>
          <w:sz w:val="24"/>
          <w:szCs w:val="24"/>
        </w:rPr>
        <w:t>贰</w:t>
      </w:r>
      <w:r>
        <w:rPr>
          <w:rFonts w:hint="eastAsia" w:ascii="宋体" w:hAnsi="宋体" w:eastAsia="宋体" w:cs="宋体"/>
          <w:color w:val="000000"/>
          <w:sz w:val="24"/>
          <w:szCs w:val="24"/>
          <w:lang w:eastAsia="zh-CN"/>
        </w:rPr>
        <w:t>份，</w:t>
      </w:r>
      <w:r>
        <w:rPr>
          <w:rFonts w:hint="eastAsia" w:ascii="宋体" w:hAnsi="宋体" w:eastAsia="宋体" w:cs="宋体"/>
          <w:color w:val="000000"/>
          <w:sz w:val="24"/>
          <w:szCs w:val="24"/>
        </w:rPr>
        <w:t>乙方执贰份，均具有同等法律效力。</w:t>
      </w:r>
    </w:p>
    <w:p w14:paraId="32FE9888">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color w:val="000000"/>
          <w:sz w:val="24"/>
          <w:szCs w:val="24"/>
        </w:rPr>
        <w:t>：本合同未尽事宜，由甲、乙双方另行签订补充协议，补充协议作为</w:t>
      </w:r>
      <w:r>
        <w:rPr>
          <w:rFonts w:hint="eastAsia" w:ascii="宋体" w:hAnsi="宋体" w:cs="宋体"/>
          <w:color w:val="000000"/>
          <w:sz w:val="24"/>
          <w:szCs w:val="24"/>
          <w:lang w:eastAsia="zh-CN"/>
        </w:rPr>
        <w:t>本</w:t>
      </w:r>
      <w:r>
        <w:rPr>
          <w:rFonts w:hint="eastAsia" w:ascii="宋体" w:hAnsi="宋体" w:eastAsia="宋体" w:cs="宋体"/>
          <w:color w:val="000000"/>
          <w:sz w:val="24"/>
          <w:szCs w:val="24"/>
        </w:rPr>
        <w:t>合同附件</w:t>
      </w:r>
      <w:r>
        <w:rPr>
          <w:rFonts w:hint="eastAsia" w:ascii="宋体" w:hAnsi="宋体" w:cs="宋体"/>
          <w:color w:val="000000"/>
          <w:sz w:val="24"/>
          <w:szCs w:val="24"/>
          <w:lang w:eastAsia="zh-CN"/>
        </w:rPr>
        <w:t>，</w:t>
      </w:r>
      <w:r>
        <w:rPr>
          <w:rFonts w:hint="eastAsia" w:ascii="宋体" w:hAnsi="宋体" w:eastAsia="宋体" w:cs="宋体"/>
          <w:color w:val="000000"/>
          <w:sz w:val="24"/>
          <w:szCs w:val="24"/>
        </w:rPr>
        <w:t>与本合同具有同等法律效力。</w:t>
      </w:r>
    </w:p>
    <w:p w14:paraId="5F6CE5D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color w:val="000000"/>
          <w:sz w:val="24"/>
          <w:szCs w:val="24"/>
        </w:rPr>
        <w:t>：本合同自甲、乙双方签字并加盖公章之日起生效。</w:t>
      </w:r>
    </w:p>
    <w:p w14:paraId="234AFBB9">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eastAsia" w:ascii="宋体" w:hAnsi="宋体" w:eastAsia="宋体" w:cs="宋体"/>
          <w:sz w:val="24"/>
          <w:szCs w:val="24"/>
        </w:rPr>
      </w:pPr>
      <w:r>
        <w:rPr>
          <w:rFonts w:hint="eastAsia" w:ascii="宋体" w:hAnsi="宋体" w:eastAsia="宋体" w:cs="宋体"/>
          <w:b/>
          <w:color w:val="000000"/>
          <w:sz w:val="24"/>
          <w:szCs w:val="24"/>
        </w:rPr>
        <w:t>第十六条</w:t>
      </w:r>
      <w:r>
        <w:rPr>
          <w:rFonts w:hint="eastAsia" w:ascii="宋体" w:hAnsi="宋体" w:eastAsia="宋体" w:cs="宋体"/>
          <w:color w:val="000000"/>
          <w:sz w:val="24"/>
          <w:szCs w:val="24"/>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日止。</w:t>
      </w:r>
    </w:p>
    <w:p w14:paraId="075202C0">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color w:val="000000"/>
          <w:sz w:val="24"/>
          <w:szCs w:val="24"/>
        </w:rPr>
        <w:t>本合同应当按照中华人民共和国的现行法律、法规进行解释。</w:t>
      </w:r>
    </w:p>
    <w:p w14:paraId="64BBA35D">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14:paraId="4BA8AAFF">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13E05870">
      <w:pPr>
        <w:ind w:left="6008" w:hanging="6008" w:hangingChars="2850"/>
        <w:rPr>
          <w:rFonts w:hint="eastAsia"/>
          <w:color w:val="000000"/>
          <w:szCs w:val="21"/>
        </w:rPr>
      </w:pPr>
      <w:r>
        <w:rPr>
          <w:rFonts w:hint="eastAsia"/>
          <w:b/>
          <w:color w:val="000000"/>
          <w:szCs w:val="21"/>
        </w:rPr>
        <w:t>甲方（盖章）：</w:t>
      </w:r>
      <w:r>
        <w:rPr>
          <w:rFonts w:hint="eastAsia"/>
          <w:color w:val="000000"/>
          <w:szCs w:val="21"/>
        </w:rPr>
        <w:t xml:space="preserve">陕西中医药大学第二附属医院     </w:t>
      </w:r>
      <w:r>
        <w:rPr>
          <w:rFonts w:hint="eastAsia"/>
          <w:b/>
          <w:color w:val="000000"/>
          <w:szCs w:val="21"/>
        </w:rPr>
        <w:t>乙方（盖章）：</w:t>
      </w:r>
    </w:p>
    <w:p w14:paraId="0F671381">
      <w:pPr>
        <w:spacing w:line="340" w:lineRule="exact"/>
        <w:rPr>
          <w:rFonts w:hint="eastAsia"/>
          <w:color w:val="000000"/>
          <w:szCs w:val="21"/>
        </w:rPr>
      </w:pPr>
      <w:r>
        <w:rPr>
          <w:rFonts w:hint="eastAsia"/>
          <w:color w:val="000000"/>
          <w:szCs w:val="21"/>
        </w:rPr>
        <w:t xml:space="preserve">  地址：咸阳市渭阳西路5号                  地址： </w:t>
      </w:r>
    </w:p>
    <w:p w14:paraId="5EB6C242">
      <w:pPr>
        <w:spacing w:line="340" w:lineRule="exact"/>
        <w:ind w:firstLine="315" w:firstLineChars="150"/>
        <w:rPr>
          <w:rFonts w:hint="eastAsia"/>
          <w:color w:val="000000"/>
          <w:szCs w:val="21"/>
        </w:rPr>
      </w:pPr>
      <w:r>
        <w:rPr>
          <w:rFonts w:hint="eastAsia"/>
          <w:color w:val="000000"/>
          <w:szCs w:val="21"/>
        </w:rPr>
        <w:t xml:space="preserve">                                         账号：</w:t>
      </w:r>
    </w:p>
    <w:p w14:paraId="1191CD2A">
      <w:pPr>
        <w:spacing w:line="340" w:lineRule="exact"/>
        <w:ind w:firstLine="4620" w:firstLineChars="2200"/>
        <w:rPr>
          <w:rFonts w:hint="eastAsia"/>
          <w:color w:val="000000"/>
          <w:szCs w:val="21"/>
        </w:rPr>
      </w:pPr>
      <w:r>
        <w:rPr>
          <w:rFonts w:hint="eastAsia"/>
          <w:color w:val="000000"/>
          <w:szCs w:val="21"/>
        </w:rPr>
        <w:t>开户：</w:t>
      </w:r>
    </w:p>
    <w:p w14:paraId="2C96E698">
      <w:pPr>
        <w:spacing w:line="340" w:lineRule="exact"/>
        <w:rPr>
          <w:rFonts w:hint="eastAsia"/>
          <w:color w:val="000000"/>
          <w:szCs w:val="21"/>
        </w:rPr>
      </w:pPr>
      <w:r>
        <w:rPr>
          <w:rFonts w:hint="eastAsia"/>
          <w:color w:val="000000"/>
          <w:szCs w:val="21"/>
        </w:rPr>
        <w:t xml:space="preserve">  主 管 领 导：                             法定代表人（签章） </w:t>
      </w:r>
    </w:p>
    <w:p w14:paraId="62937360">
      <w:pPr>
        <w:spacing w:line="340" w:lineRule="exact"/>
        <w:rPr>
          <w:rFonts w:hint="eastAsia"/>
          <w:color w:val="000000"/>
          <w:szCs w:val="21"/>
        </w:rPr>
      </w:pPr>
      <w:r>
        <w:rPr>
          <w:rFonts w:hint="eastAsia"/>
          <w:color w:val="000000"/>
          <w:szCs w:val="21"/>
        </w:rPr>
        <w:t xml:space="preserve">                                            </w:t>
      </w:r>
    </w:p>
    <w:p w14:paraId="4E901336">
      <w:pPr>
        <w:spacing w:line="340" w:lineRule="exact"/>
        <w:rPr>
          <w:rFonts w:hint="eastAsia"/>
          <w:color w:val="000000"/>
          <w:szCs w:val="21"/>
        </w:rPr>
      </w:pPr>
    </w:p>
    <w:p w14:paraId="30F2C651">
      <w:pPr>
        <w:spacing w:line="340" w:lineRule="exact"/>
        <w:ind w:firstLine="210" w:firstLineChars="100"/>
        <w:rPr>
          <w:rFonts w:hint="eastAsia"/>
          <w:color w:val="000000"/>
          <w:szCs w:val="21"/>
        </w:rPr>
      </w:pPr>
    </w:p>
    <w:p w14:paraId="031D4C4B">
      <w:pPr>
        <w:spacing w:line="340" w:lineRule="exact"/>
        <w:ind w:firstLine="210" w:firstLineChars="100"/>
        <w:rPr>
          <w:rFonts w:hint="eastAsia"/>
          <w:color w:val="000000"/>
          <w:szCs w:val="21"/>
        </w:rPr>
      </w:pPr>
      <w:r>
        <w:rPr>
          <w:rFonts w:hint="eastAsia"/>
          <w:color w:val="000000"/>
          <w:szCs w:val="21"/>
        </w:rPr>
        <w:t>经   办  人：                             委托代理人：</w:t>
      </w:r>
    </w:p>
    <w:p w14:paraId="15571590">
      <w:pPr>
        <w:spacing w:line="340" w:lineRule="exact"/>
        <w:rPr>
          <w:rFonts w:hint="eastAsia"/>
          <w:color w:val="000000"/>
          <w:szCs w:val="21"/>
        </w:rPr>
      </w:pPr>
      <w:r>
        <w:rPr>
          <w:rFonts w:hint="eastAsia"/>
          <w:color w:val="000000"/>
          <w:szCs w:val="21"/>
        </w:rPr>
        <w:t xml:space="preserve"> </w:t>
      </w:r>
    </w:p>
    <w:p w14:paraId="1C354B3A">
      <w:pPr>
        <w:spacing w:line="340" w:lineRule="exact"/>
        <w:rPr>
          <w:rFonts w:hint="eastAsia"/>
          <w:color w:val="000000"/>
          <w:szCs w:val="21"/>
        </w:rPr>
      </w:pPr>
      <w:r>
        <w:rPr>
          <w:rFonts w:hint="eastAsia"/>
          <w:color w:val="000000"/>
          <w:szCs w:val="21"/>
        </w:rPr>
        <w:t xml:space="preserve">  </w:t>
      </w:r>
    </w:p>
    <w:p w14:paraId="51CB62FC">
      <w:pPr>
        <w:spacing w:line="340" w:lineRule="exact"/>
        <w:ind w:firstLine="210" w:firstLineChars="100"/>
        <w:rPr>
          <w:rFonts w:hint="eastAsia"/>
          <w:color w:val="000000"/>
          <w:szCs w:val="21"/>
        </w:rPr>
      </w:pPr>
      <w:r>
        <w:rPr>
          <w:rFonts w:hint="eastAsia"/>
          <w:color w:val="000000"/>
          <w:szCs w:val="21"/>
        </w:rPr>
        <w:t>电话：029</w:t>
      </w:r>
      <w:r>
        <w:rPr>
          <w:color w:val="000000"/>
          <w:szCs w:val="21"/>
        </w:rPr>
        <w:t>—</w:t>
      </w:r>
      <w:r>
        <w:rPr>
          <w:rFonts w:hint="eastAsia"/>
          <w:color w:val="000000"/>
          <w:szCs w:val="21"/>
        </w:rPr>
        <w:t>33350</w:t>
      </w:r>
      <w:r>
        <w:rPr>
          <w:rFonts w:hint="eastAsia"/>
          <w:color w:val="000000"/>
          <w:szCs w:val="21"/>
          <w:lang w:val="en-US" w:eastAsia="zh-CN"/>
        </w:rPr>
        <w:t>309</w:t>
      </w:r>
      <w:r>
        <w:rPr>
          <w:rFonts w:hint="eastAsia"/>
          <w:color w:val="000000"/>
          <w:szCs w:val="21"/>
        </w:rPr>
        <w:t xml:space="preserve">                       电话：</w:t>
      </w:r>
    </w:p>
    <w:p w14:paraId="0FB66999">
      <w:pPr>
        <w:spacing w:line="340" w:lineRule="exact"/>
        <w:ind w:left="479" w:leftChars="228"/>
        <w:rPr>
          <w:rFonts w:hint="eastAsia"/>
          <w:color w:val="000000"/>
          <w:sz w:val="24"/>
        </w:rPr>
      </w:pPr>
      <w:r>
        <w:rPr>
          <w:rFonts w:hint="eastAsia"/>
          <w:color w:val="000000"/>
          <w:sz w:val="24"/>
        </w:rPr>
        <w:t xml:space="preserve">      </w:t>
      </w:r>
    </w:p>
    <w:p w14:paraId="6068F9A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r>
        <w:rPr>
          <w:rFonts w:hint="eastAsia"/>
          <w:color w:val="000000"/>
          <w:sz w:val="24"/>
        </w:rPr>
        <w:t>年     月    日                              年    月     日</w:t>
      </w:r>
    </w:p>
    <w:p w14:paraId="515441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091825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3CE101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80975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92FF1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5788E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542F85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254B62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756D5F2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F8F375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BEA27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3A415C6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01566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AC279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55CFEF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74553E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5D255A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9E6FE0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0D9807A">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SZRFYZB202410-184</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289A232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超融合存储阵列采购项目</w:t>
      </w:r>
    </w:p>
    <w:p w14:paraId="305158E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5B2819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超融合存储阵列采购项目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SZRFYZB202410-184</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7C4C579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p>
    <w:p w14:paraId="28BD13BC">
      <w:pPr>
        <w:keepNext w:val="0"/>
        <w:keepLines w:val="0"/>
        <w:pageBreakBefore w:val="0"/>
        <w:numPr>
          <w:ilvl w:val="0"/>
          <w:numId w:val="4"/>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3F86CD5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9" w:name="_Toc193126889"/>
      <w:bookmarkStart w:id="10" w:name="_Toc194663926"/>
      <w:bookmarkStart w:id="11" w:name="_Toc188808840"/>
      <w:bookmarkStart w:id="12"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超融合存储阵列采购项目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SZRFYZB202410-184</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14:paraId="0175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14:paraId="08F3363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3071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14:paraId="706B3EF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22630B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090DE9A1">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6173599E">
      <w:pPr>
        <w:pStyle w:val="19"/>
        <w:rPr>
          <w:rFonts w:hint="eastAsia" w:ascii="宋体" w:hAnsi="宋体" w:eastAsia="宋体" w:cs="宋体"/>
          <w:sz w:val="24"/>
          <w:szCs w:val="24"/>
          <w:highlight w:val="none"/>
          <w:lang w:val="en-US" w:eastAsia="zh-CN"/>
        </w:rPr>
      </w:pPr>
    </w:p>
    <w:p w14:paraId="005D875D">
      <w:pPr>
        <w:pStyle w:val="19"/>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4A4CF401">
      <w:pPr>
        <w:rPr>
          <w:rFonts w:hint="eastAsia"/>
          <w:lang w:val="en-US" w:eastAsia="zh-CN"/>
        </w:rPr>
      </w:pPr>
    </w:p>
    <w:p w14:paraId="248C4BE4">
      <w:pPr>
        <w:pStyle w:val="19"/>
        <w:numPr>
          <w:ilvl w:val="0"/>
          <w:numId w:val="2"/>
        </w:numPr>
        <w:spacing w:line="360" w:lineRule="auto"/>
        <w:ind w:left="0" w:leftChars="0" w:firstLine="482" w:firstLineChars="200"/>
        <w:jc w:val="left"/>
        <w:rPr>
          <w:rFonts w:hint="eastAsia" w:ascii="宋体" w:hAnsi="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r>
        <w:rPr>
          <w:rFonts w:hint="eastAsia" w:ascii="宋体" w:hAnsi="宋体" w:cs="宋体"/>
          <w:b/>
          <w:bCs w:val="0"/>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none"/>
          <w:lang w:val="en-US" w:eastAsia="zh-CN" w:bidi="ar-SA"/>
        </w:rPr>
        <w:t>格式由供应商自拟</w:t>
      </w:r>
      <w:r>
        <w:rPr>
          <w:rFonts w:hint="eastAsia" w:ascii="宋体" w:hAnsi="宋体" w:cs="宋体"/>
          <w:b/>
          <w:bCs w:val="0"/>
          <w:color w:val="auto"/>
          <w:kern w:val="2"/>
          <w:sz w:val="24"/>
          <w:szCs w:val="24"/>
          <w:highlight w:val="none"/>
          <w:u w:val="none"/>
          <w:lang w:val="en-US" w:eastAsia="zh-CN" w:bidi="ar-SA"/>
        </w:rPr>
        <w:t>）</w:t>
      </w:r>
    </w:p>
    <w:p w14:paraId="15FBC4C8">
      <w:pPr>
        <w:widowControl w:val="0"/>
        <w:numPr>
          <w:ilvl w:val="0"/>
          <w:numId w:val="0"/>
        </w:numPr>
        <w:jc w:val="both"/>
        <w:rPr>
          <w:rFonts w:hint="default"/>
          <w:lang w:val="en-US" w:eastAsia="zh-CN"/>
        </w:rPr>
      </w:pPr>
    </w:p>
    <w:p w14:paraId="42923B8F">
      <w:pPr>
        <w:widowControl w:val="0"/>
        <w:numPr>
          <w:ilvl w:val="0"/>
          <w:numId w:val="0"/>
        </w:numPr>
        <w:jc w:val="both"/>
        <w:rPr>
          <w:rFonts w:hint="default"/>
          <w:lang w:val="en-US" w:eastAsia="zh-CN"/>
        </w:rPr>
      </w:pPr>
    </w:p>
    <w:p w14:paraId="686A3710">
      <w:pPr>
        <w:widowControl w:val="0"/>
        <w:numPr>
          <w:ilvl w:val="0"/>
          <w:numId w:val="0"/>
        </w:numPr>
        <w:jc w:val="both"/>
        <w:rPr>
          <w:rFonts w:hint="default"/>
          <w:lang w:val="en-US" w:eastAsia="zh-CN"/>
        </w:rPr>
      </w:pPr>
    </w:p>
    <w:p w14:paraId="060ACFB6">
      <w:pPr>
        <w:widowControl w:val="0"/>
        <w:numPr>
          <w:ilvl w:val="0"/>
          <w:numId w:val="0"/>
        </w:numPr>
        <w:jc w:val="both"/>
        <w:rPr>
          <w:rFonts w:hint="default"/>
          <w:lang w:val="en-US" w:eastAsia="zh-CN"/>
        </w:rPr>
      </w:pPr>
    </w:p>
    <w:p w14:paraId="66B205F1">
      <w:pPr>
        <w:widowControl w:val="0"/>
        <w:numPr>
          <w:ilvl w:val="0"/>
          <w:numId w:val="0"/>
        </w:numPr>
        <w:jc w:val="both"/>
        <w:rPr>
          <w:rFonts w:hint="default"/>
          <w:lang w:val="en-US" w:eastAsia="zh-CN"/>
        </w:rPr>
      </w:pPr>
    </w:p>
    <w:p w14:paraId="2462A757">
      <w:pPr>
        <w:widowControl w:val="0"/>
        <w:numPr>
          <w:ilvl w:val="0"/>
          <w:numId w:val="0"/>
        </w:numPr>
        <w:jc w:val="both"/>
        <w:rPr>
          <w:rFonts w:hint="default"/>
          <w:lang w:val="en-US" w:eastAsia="zh-CN"/>
        </w:rPr>
      </w:pPr>
    </w:p>
    <w:p w14:paraId="38900CAF">
      <w:pPr>
        <w:widowControl w:val="0"/>
        <w:numPr>
          <w:ilvl w:val="0"/>
          <w:numId w:val="0"/>
        </w:numPr>
        <w:jc w:val="both"/>
        <w:rPr>
          <w:rFonts w:hint="default"/>
          <w:lang w:val="en-US" w:eastAsia="zh-CN"/>
        </w:rPr>
      </w:pPr>
    </w:p>
    <w:p w14:paraId="743DA16A">
      <w:pPr>
        <w:widowControl w:val="0"/>
        <w:numPr>
          <w:ilvl w:val="0"/>
          <w:numId w:val="0"/>
        </w:numPr>
        <w:jc w:val="both"/>
        <w:rPr>
          <w:rFonts w:hint="default"/>
          <w:lang w:val="en-US" w:eastAsia="zh-CN"/>
        </w:rPr>
      </w:pPr>
    </w:p>
    <w:p w14:paraId="11FE6F30">
      <w:pPr>
        <w:widowControl w:val="0"/>
        <w:numPr>
          <w:ilvl w:val="0"/>
          <w:numId w:val="0"/>
        </w:numPr>
        <w:jc w:val="both"/>
        <w:rPr>
          <w:rFonts w:hint="default"/>
          <w:lang w:val="en-US" w:eastAsia="zh-CN"/>
        </w:rPr>
      </w:pPr>
    </w:p>
    <w:p w14:paraId="07B20648">
      <w:pPr>
        <w:widowControl w:val="0"/>
        <w:numPr>
          <w:ilvl w:val="0"/>
          <w:numId w:val="0"/>
        </w:numPr>
        <w:jc w:val="both"/>
        <w:rPr>
          <w:rFonts w:hint="default"/>
          <w:lang w:val="en-US" w:eastAsia="zh-CN"/>
        </w:rPr>
      </w:pPr>
    </w:p>
    <w:p w14:paraId="678387A9">
      <w:pPr>
        <w:widowControl w:val="0"/>
        <w:numPr>
          <w:ilvl w:val="0"/>
          <w:numId w:val="0"/>
        </w:numPr>
        <w:jc w:val="both"/>
        <w:rPr>
          <w:rFonts w:hint="default"/>
          <w:lang w:val="en-US" w:eastAsia="zh-CN"/>
        </w:rPr>
      </w:pPr>
    </w:p>
    <w:p w14:paraId="4F9FC520">
      <w:pPr>
        <w:widowControl w:val="0"/>
        <w:numPr>
          <w:ilvl w:val="0"/>
          <w:numId w:val="0"/>
        </w:numPr>
        <w:jc w:val="both"/>
        <w:rPr>
          <w:rFonts w:hint="default"/>
          <w:lang w:val="en-US" w:eastAsia="zh-CN"/>
        </w:rPr>
      </w:pPr>
    </w:p>
    <w:p w14:paraId="171AED23">
      <w:pPr>
        <w:widowControl w:val="0"/>
        <w:numPr>
          <w:ilvl w:val="0"/>
          <w:numId w:val="0"/>
        </w:numPr>
        <w:jc w:val="both"/>
        <w:rPr>
          <w:rFonts w:hint="default"/>
          <w:lang w:val="en-US" w:eastAsia="zh-CN"/>
        </w:rPr>
      </w:pPr>
    </w:p>
    <w:p w14:paraId="6D040965">
      <w:pPr>
        <w:widowControl w:val="0"/>
        <w:numPr>
          <w:ilvl w:val="0"/>
          <w:numId w:val="0"/>
        </w:numPr>
        <w:jc w:val="both"/>
        <w:rPr>
          <w:rFonts w:hint="default"/>
          <w:lang w:val="en-US" w:eastAsia="zh-CN"/>
        </w:rPr>
      </w:pPr>
    </w:p>
    <w:p w14:paraId="068CCF0D">
      <w:pPr>
        <w:widowControl w:val="0"/>
        <w:numPr>
          <w:ilvl w:val="0"/>
          <w:numId w:val="0"/>
        </w:numPr>
        <w:jc w:val="both"/>
        <w:rPr>
          <w:rFonts w:hint="default"/>
          <w:lang w:val="en-US" w:eastAsia="zh-CN"/>
        </w:rPr>
      </w:pPr>
    </w:p>
    <w:p w14:paraId="53359DE9">
      <w:pPr>
        <w:widowControl w:val="0"/>
        <w:numPr>
          <w:ilvl w:val="0"/>
          <w:numId w:val="0"/>
        </w:numPr>
        <w:jc w:val="both"/>
        <w:rPr>
          <w:rFonts w:hint="default"/>
          <w:lang w:val="en-US" w:eastAsia="zh-CN"/>
        </w:rPr>
      </w:pPr>
    </w:p>
    <w:p w14:paraId="3153BEE4">
      <w:pPr>
        <w:widowControl w:val="0"/>
        <w:numPr>
          <w:ilvl w:val="0"/>
          <w:numId w:val="0"/>
        </w:numPr>
        <w:jc w:val="both"/>
        <w:rPr>
          <w:rFonts w:hint="default"/>
          <w:lang w:val="en-US" w:eastAsia="zh-CN"/>
        </w:rPr>
      </w:pPr>
    </w:p>
    <w:p w14:paraId="33A51231">
      <w:pPr>
        <w:widowControl w:val="0"/>
        <w:numPr>
          <w:ilvl w:val="0"/>
          <w:numId w:val="0"/>
        </w:numPr>
        <w:jc w:val="both"/>
        <w:rPr>
          <w:rFonts w:hint="default"/>
          <w:lang w:val="en-US" w:eastAsia="zh-CN"/>
        </w:rPr>
      </w:pPr>
    </w:p>
    <w:p w14:paraId="63AC96B6">
      <w:pPr>
        <w:widowControl w:val="0"/>
        <w:numPr>
          <w:ilvl w:val="0"/>
          <w:numId w:val="0"/>
        </w:numPr>
        <w:jc w:val="both"/>
        <w:rPr>
          <w:rFonts w:hint="default"/>
          <w:lang w:val="en-US" w:eastAsia="zh-CN"/>
        </w:rPr>
      </w:pPr>
    </w:p>
    <w:p w14:paraId="4EF2086F">
      <w:pPr>
        <w:widowControl w:val="0"/>
        <w:numPr>
          <w:ilvl w:val="0"/>
          <w:numId w:val="0"/>
        </w:numPr>
        <w:jc w:val="both"/>
        <w:rPr>
          <w:rFonts w:hint="default"/>
          <w:lang w:val="en-US" w:eastAsia="zh-CN"/>
        </w:rPr>
      </w:pPr>
    </w:p>
    <w:p w14:paraId="70EA295E">
      <w:pPr>
        <w:widowControl w:val="0"/>
        <w:numPr>
          <w:ilvl w:val="0"/>
          <w:numId w:val="0"/>
        </w:numPr>
        <w:jc w:val="both"/>
        <w:rPr>
          <w:rFonts w:hint="default"/>
          <w:lang w:val="en-US" w:eastAsia="zh-CN"/>
        </w:rPr>
      </w:pPr>
    </w:p>
    <w:p w14:paraId="7EF2E74F">
      <w:pPr>
        <w:widowControl w:val="0"/>
        <w:numPr>
          <w:ilvl w:val="0"/>
          <w:numId w:val="0"/>
        </w:numPr>
        <w:jc w:val="both"/>
        <w:rPr>
          <w:rFonts w:hint="default"/>
          <w:lang w:val="en-US" w:eastAsia="zh-CN"/>
        </w:rPr>
      </w:pPr>
    </w:p>
    <w:p w14:paraId="3273D3B2">
      <w:pPr>
        <w:widowControl w:val="0"/>
        <w:numPr>
          <w:ilvl w:val="0"/>
          <w:numId w:val="0"/>
        </w:numPr>
        <w:jc w:val="both"/>
        <w:rPr>
          <w:rFonts w:hint="default"/>
          <w:lang w:val="en-US" w:eastAsia="zh-CN"/>
        </w:rPr>
      </w:pPr>
    </w:p>
    <w:p w14:paraId="70C76804">
      <w:pPr>
        <w:widowControl w:val="0"/>
        <w:numPr>
          <w:ilvl w:val="0"/>
          <w:numId w:val="0"/>
        </w:numPr>
        <w:jc w:val="both"/>
        <w:rPr>
          <w:rFonts w:hint="default"/>
          <w:lang w:val="en-US" w:eastAsia="zh-CN"/>
        </w:rPr>
      </w:pPr>
    </w:p>
    <w:p w14:paraId="685F2368">
      <w:pPr>
        <w:widowControl w:val="0"/>
        <w:numPr>
          <w:ilvl w:val="0"/>
          <w:numId w:val="0"/>
        </w:numPr>
        <w:jc w:val="both"/>
        <w:rPr>
          <w:rFonts w:hint="default"/>
          <w:lang w:val="en-US" w:eastAsia="zh-CN"/>
        </w:rPr>
      </w:pPr>
    </w:p>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1947BF13">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超融合存储阵列采购项目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SZRFYZB202410-184</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9"/>
        <w:rPr>
          <w:rFonts w:hint="default"/>
          <w:lang w:val="en-US" w:eastAsia="zh-CN"/>
        </w:rPr>
      </w:pPr>
    </w:p>
    <w:p w14:paraId="49B7BAC6">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3" w:name="_Toc194663924"/>
      <w:bookmarkStart w:id="14" w:name="_Toc188808838"/>
      <w:bookmarkStart w:id="15" w:name="_Toc193126887"/>
      <w:bookmarkStart w:id="16" w:name="_Toc193187103"/>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3"/>
      <w:bookmarkEnd w:id="14"/>
      <w:bookmarkEnd w:id="15"/>
      <w:bookmarkEnd w:id="16"/>
      <w:bookmarkStart w:id="17" w:name="_Toc49019236"/>
      <w:bookmarkStart w:id="18" w:name="_Toc49019497"/>
      <w:bookmarkStart w:id="19" w:name="_Toc188808839"/>
      <w:bookmarkStart w:id="20" w:name="_Toc48995851"/>
      <w:bookmarkStart w:id="21" w:name="_Toc193187104"/>
      <w:bookmarkStart w:id="22" w:name="_Toc193126888"/>
      <w:bookmarkStart w:id="23" w:name="_Toc47418255"/>
      <w:bookmarkStart w:id="24" w:name="_Toc194663925"/>
      <w:bookmarkStart w:id="25" w:name="_Toc47261690"/>
      <w:bookmarkStart w:id="26" w:name="_Toc47418938"/>
      <w:bookmarkStart w:id="27" w:name="_Toc47418731"/>
      <w:bookmarkStart w:id="28" w:name="_Toc47261885"/>
      <w:bookmarkStart w:id="29" w:name="_Toc47262069"/>
      <w:bookmarkStart w:id="30" w:name="_Toc4879123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9"/>
    <w:bookmarkEnd w:id="10"/>
    <w:bookmarkEnd w:id="11"/>
    <w:bookmarkEnd w:id="12"/>
    <w:bookmarkEnd w:id="17"/>
    <w:bookmarkEnd w:id="18"/>
    <w:bookmarkEnd w:id="19"/>
    <w:bookmarkEnd w:id="20"/>
    <w:bookmarkEnd w:id="21"/>
    <w:bookmarkEnd w:id="22"/>
    <w:bookmarkEnd w:id="23"/>
    <w:bookmarkEnd w:id="24"/>
    <w:bookmarkEnd w:id="25"/>
    <w:bookmarkEnd w:id="26"/>
    <w:bookmarkEnd w:id="27"/>
    <w:bookmarkEnd w:id="28"/>
    <w:bookmarkEnd w:id="29"/>
    <w:bookmarkEnd w:id="30"/>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7"/>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7"/>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7"/>
        <w:rPr>
          <w:rFonts w:hint="eastAsia" w:ascii="宋体" w:hAnsi="宋体" w:eastAsia="宋体" w:cs="宋体"/>
          <w:sz w:val="24"/>
          <w:szCs w:val="24"/>
          <w:lang w:val="en-US" w:eastAsia="zh-CN"/>
        </w:rPr>
      </w:pPr>
    </w:p>
    <w:p w14:paraId="589A69D5">
      <w:pPr>
        <w:pStyle w:val="9"/>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B7FB02B">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60491B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2C6DCBB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6A709AF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167D023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2B2FBAF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7BF5B1ED">
      <w:pPr>
        <w:jc w:val="right"/>
        <w:rPr>
          <w:rFonts w:hint="eastAsia" w:eastAsia="宋体"/>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日</w:t>
      </w: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both"/>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7"/>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7"/>
        <w:rPr>
          <w:rFonts w:hint="eastAsia"/>
        </w:rPr>
      </w:pPr>
    </w:p>
    <w:p w14:paraId="26FD9B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1" w:name="_Toc18044"/>
      <w:bookmarkStart w:id="32" w:name="_Toc19326"/>
      <w:bookmarkStart w:id="33" w:name="_Toc15591"/>
      <w:bookmarkStart w:id="34" w:name="_Toc17482"/>
      <w:bookmarkStart w:id="35" w:name="_Toc13312"/>
      <w:bookmarkStart w:id="36" w:name="_Toc12408"/>
      <w:bookmarkStart w:id="37"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1"/>
      <w:bookmarkEnd w:id="32"/>
      <w:bookmarkEnd w:id="33"/>
      <w:bookmarkEnd w:id="34"/>
      <w:bookmarkEnd w:id="35"/>
      <w:bookmarkEnd w:id="36"/>
      <w:r>
        <w:rPr>
          <w:rFonts w:hint="eastAsia" w:ascii="宋体" w:hAnsi="宋体" w:eastAsia="宋体" w:cs="宋体"/>
          <w:color w:val="000000" w:themeColor="text1"/>
          <w:sz w:val="24"/>
          <w:szCs w:val="24"/>
          <w:highlight w:val="none"/>
          <w14:textFill>
            <w14:solidFill>
              <w14:schemeClr w14:val="tx1"/>
            </w14:solidFill>
          </w14:textFill>
        </w:rPr>
        <w:t>（格式）</w:t>
      </w:r>
      <w:bookmarkEnd w:id="37"/>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8" w:name="_Toc4050"/>
      <w:bookmarkStart w:id="39" w:name="_Toc2556"/>
      <w:bookmarkStart w:id="40" w:name="_Toc15794"/>
      <w:bookmarkStart w:id="41" w:name="_Toc5624"/>
      <w:bookmarkStart w:id="42" w:name="_Toc26876"/>
      <w:bookmarkStart w:id="43" w:name="_Toc7264"/>
      <w:bookmarkStart w:id="44" w:name="_Toc724"/>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超融合存储阵列采购项目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8"/>
    <w:bookmarkEnd w:id="39"/>
    <w:bookmarkEnd w:id="40"/>
    <w:bookmarkEnd w:id="41"/>
    <w:bookmarkEnd w:id="42"/>
    <w:bookmarkEnd w:id="43"/>
    <w:bookmarkEnd w:id="44"/>
    <w:p w14:paraId="7040317E">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5" w:name="_Toc6456"/>
      <w:bookmarkStart w:id="46" w:name="_Toc23408"/>
      <w:bookmarkStart w:id="47"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5"/>
      <w:bookmarkEnd w:id="46"/>
      <w:bookmarkEnd w:id="47"/>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超融合存储阵列采购项目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SZRFYZB202410-184</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7"/>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7"/>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3846E0BE">
      <w:pPr>
        <w:pStyle w:val="7"/>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8" w:name="_Toc12264"/>
      <w:bookmarkStart w:id="49" w:name="_Toc23076"/>
      <w:bookmarkStart w:id="50" w:name="_Toc15773"/>
      <w:bookmarkStart w:id="51" w:name="_Toc12007"/>
      <w:bookmarkStart w:id="52" w:name="_Toc14564"/>
      <w:bookmarkStart w:id="53" w:name="_Toc25983"/>
      <w:bookmarkStart w:id="54" w:name="_Toc13090"/>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8"/>
      <w:bookmarkEnd w:id="49"/>
      <w:bookmarkEnd w:id="50"/>
      <w:bookmarkEnd w:id="51"/>
      <w:bookmarkEnd w:id="52"/>
      <w:bookmarkEnd w:id="53"/>
      <w:bookmarkEnd w:id="54"/>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5" w:name="_Toc22023"/>
      <w:bookmarkStart w:id="56" w:name="_Toc952"/>
      <w:bookmarkStart w:id="57" w:name="_Toc26760"/>
      <w:bookmarkStart w:id="58" w:name="_Toc21260"/>
      <w:bookmarkStart w:id="59" w:name="_Toc11275"/>
      <w:bookmarkStart w:id="60" w:name="_Toc10651"/>
      <w:bookmarkStart w:id="61" w:name="_Toc15131"/>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5"/>
      <w:bookmarkEnd w:id="56"/>
      <w:bookmarkEnd w:id="57"/>
      <w:bookmarkEnd w:id="58"/>
      <w:bookmarkEnd w:id="59"/>
      <w:bookmarkEnd w:id="60"/>
      <w:bookmarkEnd w:id="61"/>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4"/>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4"/>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4"/>
        <w:ind w:firstLine="0"/>
        <w:rPr>
          <w:rFonts w:ascii="仿宋" w:hAnsi="仿宋" w:eastAsia="仿宋" w:cs="仿宋"/>
          <w:color w:val="000000" w:themeColor="text1"/>
          <w:highlight w:val="none"/>
          <w14:textFill>
            <w14:solidFill>
              <w14:schemeClr w14:val="tx1"/>
            </w14:solidFill>
          </w14:textFill>
        </w:rPr>
      </w:pPr>
    </w:p>
    <w:p w14:paraId="40C27D27">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4"/>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color w:val="000000" w:themeColor="text1"/>
          <w:sz w:val="24"/>
          <w:szCs w:val="24"/>
          <w:highlight w:val="none"/>
          <w:u w:val="single"/>
          <w:lang w:eastAsia="zh-CN"/>
          <w14:textFill>
            <w14:solidFill>
              <w14:schemeClr w14:val="tx1"/>
            </w14:solidFill>
          </w14:textFill>
        </w:rPr>
        <w:t>超融合存储阵列采购项目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SZRFYZB202410-184</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7"/>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7"/>
        <w:rPr>
          <w:rFonts w:hint="eastAsia"/>
        </w:rPr>
      </w:pPr>
    </w:p>
    <w:p w14:paraId="19587B7A">
      <w:pPr>
        <w:pStyle w:val="4"/>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70020308">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CDFD4A2">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88414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5B55D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3B0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472F25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3548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EF2AF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D7B0D0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DD09AAD">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6859D5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7C505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068CC0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9AC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378F2EB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2AC854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2FAF1A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369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87DC86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9EC27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F81987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3762C1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571774E">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11E333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E5EE0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22D818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BE1698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6ACCF65">
      <w:pPr>
        <w:keepNext w:val="0"/>
        <w:keepLines w:val="0"/>
        <w:pageBreakBefore w:val="0"/>
        <w:numPr>
          <w:ilvl w:val="0"/>
          <w:numId w:val="3"/>
        </w:numPr>
        <w:shd w:val="clear" w:color="auto" w:fill="FFFFFF"/>
        <w:kinsoku/>
        <w:wordWrap/>
        <w:overflowPunct/>
        <w:topLinePunct w:val="0"/>
        <w:bidi w:val="0"/>
        <w:spacing w:line="360" w:lineRule="auto"/>
        <w:ind w:left="0" w:leftChars="0" w:right="0" w:firstLine="0" w:firstLineChars="0"/>
        <w:jc w:val="center"/>
        <w:textAlignment w:val="auto"/>
        <w:rPr>
          <w:rStyle w:val="31"/>
          <w:rFonts w:hint="eastAsia" w:ascii="宋体" w:hAnsi="宋体" w:eastAsia="宋体" w:cs="宋体"/>
          <w:b/>
          <w:sz w:val="32"/>
          <w:szCs w:val="32"/>
          <w:highlight w:val="none"/>
          <w:lang w:val="en-US" w:eastAsia="zh-CN"/>
        </w:rPr>
      </w:pPr>
      <w:r>
        <w:rPr>
          <w:rStyle w:val="31"/>
          <w:rFonts w:hint="eastAsia" w:ascii="宋体" w:hAnsi="宋体" w:eastAsia="宋体" w:cs="宋体"/>
          <w:b/>
          <w:sz w:val="32"/>
          <w:szCs w:val="32"/>
          <w:highlight w:val="none"/>
          <w:lang w:val="en-US" w:eastAsia="zh-CN"/>
        </w:rPr>
        <w:t>密封袋封面格式</w:t>
      </w:r>
    </w:p>
    <w:p w14:paraId="1DE3602F">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1"/>
          <w:rFonts w:hint="eastAsia" w:ascii="宋体" w:hAnsi="宋体" w:eastAsia="宋体" w:cs="宋体"/>
          <w:b/>
          <w:sz w:val="32"/>
          <w:szCs w:val="32"/>
          <w:highlight w:val="none"/>
          <w:lang w:val="en-US" w:eastAsia="zh-CN"/>
        </w:rPr>
      </w:pPr>
    </w:p>
    <w:p w14:paraId="0731C911">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SZRFYZB202410-184</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7BAF25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CDCB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7FAE37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8578E5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8DE1D28">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4B9AC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2C8D6D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超融合存储阵列采购项目</w:t>
      </w:r>
    </w:p>
    <w:p w14:paraId="6C41B7D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26BA5FA5">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AD0EF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23993E4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AA2DAA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44676B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DB99DE">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1C4DF8A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33552F4E">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46234DD5">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016815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5C9549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69FD4E19">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1"/>
          <w:rFonts w:hint="eastAsia" w:ascii="宋体" w:hAnsi="宋体" w:eastAsia="宋体" w:cs="宋体"/>
          <w:b/>
          <w:sz w:val="28"/>
          <w:szCs w:val="28"/>
          <w:highlight w:val="none"/>
          <w:lang w:val="en-US" w:eastAsia="zh-CN"/>
        </w:rPr>
        <w:t>不得于</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年</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月</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日</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时</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3"/>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3"/>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3"/>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4"/>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4"/>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陕西中医药大学第二附属医院超融合存储阵列采购项目</w:t>
    </w:r>
    <w:r>
      <w:rPr>
        <w:rFonts w:hint="eastAsia" w:ascii="宋体" w:hAnsi="宋体" w:cs="宋体"/>
        <w:sz w:val="21"/>
        <w:szCs w:val="21"/>
        <w:highlight w:val="none"/>
        <w:u w:val="single"/>
        <w:lang w:val="en-US" w:eastAsia="zh-CN"/>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98F07C22"/>
    <w:multiLevelType w:val="singleLevel"/>
    <w:tmpl w:val="98F07C22"/>
    <w:lvl w:ilvl="0" w:tentative="0">
      <w:start w:val="7"/>
      <w:numFmt w:val="chineseCounting"/>
      <w:suff w:val="space"/>
      <w:lvlText w:val="第%1章"/>
      <w:lvlJc w:val="left"/>
      <w:rPr>
        <w:rFonts w:hint="eastAsia"/>
      </w:rPr>
    </w:lvl>
  </w:abstractNum>
  <w:abstractNum w:abstractNumId="3">
    <w:nsid w:val="DC9217B9"/>
    <w:multiLevelType w:val="singleLevel"/>
    <w:tmpl w:val="DC9217B9"/>
    <w:lvl w:ilvl="0" w:tentative="0">
      <w:start w:val="6"/>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5A178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3FF18B6"/>
    <w:rsid w:val="35076310"/>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381569"/>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DB1CF1"/>
    <w:rsid w:val="60E74E08"/>
    <w:rsid w:val="614A06BB"/>
    <w:rsid w:val="62461F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8B369BD"/>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BC786B"/>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6"/>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11618</Words>
  <Characters>12169</Characters>
  <Paragraphs>503</Paragraphs>
  <TotalTime>0</TotalTime>
  <ScaleCrop>false</ScaleCrop>
  <LinksUpToDate>false</LinksUpToDate>
  <CharactersWithSpaces>13364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2025-02-25T01:56:23Z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26B932D2F9E64788A88E3CF475A62E0D_13</vt:lpwstr>
  </property>
  <property fmtid="{D5CDD505-2E9C-101B-9397-08002B2CF9AE}" pid="4" name="KSOTemplateDocerSaveRecord">
    <vt:lpwstr>eyJoZGlkIjoiM2Y1MGI3MTUzYjI2NWY2NTg2YjNkOWY2ZWFhYTc1YTYiLCJ1c2VySWQiOiIyMDg2NjQ2MDAifQ==</vt:lpwstr>
  </property>
</Properties>
</file>