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default"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SZRFYZB202501-0</w:t>
      </w:r>
      <w:r>
        <w:rPr>
          <w:rStyle w:val="33"/>
          <w:rFonts w:hint="eastAsia" w:ascii="宋体" w:hAnsi="宋体" w:cs="宋体"/>
          <w:b/>
          <w:color w:val="auto"/>
          <w:sz w:val="28"/>
          <w:szCs w:val="28"/>
          <w:highlight w:val="none"/>
          <w:lang w:val="en-US" w:eastAsia="zh-CN"/>
        </w:rPr>
        <w:t>18</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lang w:val="en-US" w:eastAsia="zh-CN"/>
        </w:rPr>
        <w:t>药剂包材采购项目（标段一）</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二</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2"/>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药剂包材采购项目（标段一）</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药剂包材采购项目（标段一）</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4、项目预算：</w:t>
      </w:r>
      <w:r>
        <w:rPr>
          <w:rStyle w:val="33"/>
          <w:rFonts w:hint="eastAsia" w:ascii="宋体" w:hAnsi="宋体" w:cs="宋体"/>
          <w:sz w:val="24"/>
          <w:szCs w:val="24"/>
          <w:highlight w:val="none"/>
          <w:lang w:val="en-US" w:eastAsia="zh-CN"/>
        </w:rPr>
        <w:t>49.4</w:t>
      </w:r>
      <w:r>
        <w:rPr>
          <w:rStyle w:val="33"/>
          <w:rFonts w:hint="eastAsia" w:ascii="宋体" w:hAnsi="宋体" w:eastAsia="宋体" w:cs="宋体"/>
          <w:sz w:val="24"/>
          <w:szCs w:val="24"/>
          <w:highlight w:val="none"/>
          <w:lang w:val="en-US" w:eastAsia="zh-CN"/>
        </w:rPr>
        <w:t>万元</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D1B9CCB">
      <w:pPr>
        <w:pStyle w:val="2"/>
        <w:ind w:firstLine="480" w:firstLineChars="200"/>
        <w:rPr>
          <w:rFonts w:hint="default" w:eastAsia="宋体"/>
          <w:lang w:val="en-US" w:eastAsia="zh-CN"/>
        </w:rPr>
      </w:pPr>
      <w:r>
        <w:rPr>
          <w:rFonts w:hint="eastAsia" w:ascii="宋体" w:hAnsi="宋体" w:eastAsia="宋体" w:cs="宋体"/>
          <w:kern w:val="2"/>
          <w:sz w:val="24"/>
          <w:szCs w:val="24"/>
          <w:lang w:val="en-US" w:eastAsia="zh-CN" w:bidi="ar-SA"/>
        </w:rPr>
        <w:t>本项目采购中药液体卷材及中药卷材，具体要求见采购清单及预算。</w:t>
      </w:r>
    </w:p>
    <w:p w14:paraId="72C9E214">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二、采购清单及预算</w:t>
      </w:r>
    </w:p>
    <w:p w14:paraId="2AC2A8F9">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1、采购内容：药剂包材（塑料类）</w:t>
      </w:r>
    </w:p>
    <w:p w14:paraId="4CEF0449">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2、采购清单：</w:t>
      </w:r>
    </w:p>
    <w:tbl>
      <w:tblPr>
        <w:tblStyle w:val="22"/>
        <w:tblW w:w="9359"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1"/>
        <w:gridCol w:w="3435"/>
        <w:gridCol w:w="735"/>
        <w:gridCol w:w="865"/>
        <w:gridCol w:w="975"/>
        <w:gridCol w:w="1013"/>
        <w:gridCol w:w="750"/>
      </w:tblGrid>
      <w:tr w14:paraId="0945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35" w:type="dxa"/>
            <w:tcBorders>
              <w:tl2br w:val="nil"/>
              <w:tr2bl w:val="nil"/>
            </w:tcBorders>
            <w:noWrap/>
            <w:vAlign w:val="center"/>
          </w:tcPr>
          <w:p w14:paraId="0C3A91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851" w:type="dxa"/>
            <w:tcBorders>
              <w:tl2br w:val="nil"/>
              <w:tr2bl w:val="nil"/>
            </w:tcBorders>
            <w:noWrap/>
            <w:vAlign w:val="center"/>
          </w:tcPr>
          <w:p w14:paraId="6895830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物资名称</w:t>
            </w:r>
          </w:p>
        </w:tc>
        <w:tc>
          <w:tcPr>
            <w:tcW w:w="3435" w:type="dxa"/>
            <w:tcBorders>
              <w:tl2br w:val="nil"/>
              <w:tr2bl w:val="nil"/>
            </w:tcBorders>
            <w:noWrap/>
            <w:vAlign w:val="center"/>
          </w:tcPr>
          <w:p w14:paraId="6BFBFE3E">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参数</w:t>
            </w:r>
          </w:p>
        </w:tc>
        <w:tc>
          <w:tcPr>
            <w:tcW w:w="735" w:type="dxa"/>
            <w:tcBorders>
              <w:tl2br w:val="nil"/>
              <w:tr2bl w:val="nil"/>
            </w:tcBorders>
            <w:noWrap/>
            <w:vAlign w:val="center"/>
          </w:tcPr>
          <w:p w14:paraId="4066BEB4">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单位</w:t>
            </w:r>
          </w:p>
        </w:tc>
        <w:tc>
          <w:tcPr>
            <w:tcW w:w="865" w:type="dxa"/>
            <w:tcBorders>
              <w:tl2br w:val="nil"/>
              <w:tr2bl w:val="nil"/>
            </w:tcBorders>
            <w:noWrap/>
            <w:vAlign w:val="center"/>
          </w:tcPr>
          <w:p w14:paraId="261DF146">
            <w:pPr>
              <w:widowControl/>
              <w:jc w:val="center"/>
              <w:rPr>
                <w:rFonts w:hint="eastAsia" w:ascii="宋体" w:hAnsi="宋体" w:eastAsia="宋体" w:cs="宋体"/>
                <w:b/>
                <w:bCs/>
                <w:spacing w:val="-23"/>
                <w:kern w:val="0"/>
                <w:sz w:val="24"/>
                <w:szCs w:val="24"/>
                <w:lang w:eastAsia="zh-CN"/>
              </w:rPr>
            </w:pPr>
            <w:r>
              <w:rPr>
                <w:rFonts w:hint="eastAsia" w:ascii="宋体" w:hAnsi="宋体" w:eastAsia="宋体" w:cs="宋体"/>
                <w:b/>
                <w:bCs/>
                <w:spacing w:val="-23"/>
                <w:kern w:val="0"/>
                <w:sz w:val="24"/>
                <w:szCs w:val="24"/>
                <w:lang w:val="en-US" w:eastAsia="zh-CN"/>
              </w:rPr>
              <w:t>暂估量</w:t>
            </w:r>
          </w:p>
        </w:tc>
        <w:tc>
          <w:tcPr>
            <w:tcW w:w="975" w:type="dxa"/>
            <w:tcBorders>
              <w:tl2br w:val="nil"/>
              <w:tr2bl w:val="nil"/>
            </w:tcBorders>
            <w:noWrap/>
            <w:vAlign w:val="center"/>
          </w:tcPr>
          <w:p w14:paraId="34634DE4">
            <w:pPr>
              <w:widowControl/>
              <w:jc w:val="center"/>
              <w:rPr>
                <w:rFonts w:ascii="宋体" w:hAnsi="宋体" w:eastAsia="宋体" w:cs="宋体"/>
                <w:b/>
                <w:bCs/>
                <w:spacing w:val="-23"/>
                <w:kern w:val="0"/>
                <w:sz w:val="24"/>
                <w:szCs w:val="24"/>
              </w:rPr>
            </w:pPr>
            <w:r>
              <w:rPr>
                <w:rFonts w:hint="eastAsia" w:ascii="宋体" w:hAnsi="宋体" w:eastAsia="宋体" w:cs="宋体"/>
                <w:b/>
                <w:bCs/>
                <w:spacing w:val="-23"/>
                <w:kern w:val="0"/>
                <w:sz w:val="24"/>
                <w:szCs w:val="24"/>
                <w:lang w:val="en-US" w:eastAsia="zh-CN"/>
              </w:rPr>
              <w:t xml:space="preserve">限价（元）       </w:t>
            </w:r>
          </w:p>
        </w:tc>
        <w:tc>
          <w:tcPr>
            <w:tcW w:w="1013" w:type="dxa"/>
            <w:tcBorders>
              <w:tl2br w:val="nil"/>
              <w:tr2bl w:val="nil"/>
            </w:tcBorders>
            <w:noWrap/>
            <w:vAlign w:val="center"/>
          </w:tcPr>
          <w:p w14:paraId="7FCA2DFC">
            <w:pPr>
              <w:widowControl/>
              <w:jc w:val="center"/>
              <w:rPr>
                <w:rFonts w:hint="eastAsia" w:ascii="宋体" w:hAnsi="宋体" w:eastAsia="宋体" w:cs="宋体"/>
                <w:b/>
                <w:bCs/>
                <w:spacing w:val="-23"/>
                <w:kern w:val="0"/>
                <w:sz w:val="24"/>
                <w:szCs w:val="24"/>
                <w:lang w:val="en-US" w:eastAsia="zh-CN"/>
              </w:rPr>
            </w:pPr>
            <w:r>
              <w:rPr>
                <w:rFonts w:hint="eastAsia" w:ascii="宋体" w:hAnsi="宋体" w:eastAsia="宋体" w:cs="宋体"/>
                <w:b/>
                <w:bCs/>
                <w:spacing w:val="-23"/>
                <w:kern w:val="0"/>
                <w:sz w:val="24"/>
                <w:szCs w:val="24"/>
                <w:lang w:val="en-US" w:eastAsia="zh-CN"/>
              </w:rPr>
              <w:t>金额</w:t>
            </w:r>
          </w:p>
          <w:p w14:paraId="08E11D19">
            <w:pPr>
              <w:widowControl/>
              <w:jc w:val="center"/>
              <w:rPr>
                <w:rFonts w:hint="default" w:ascii="宋体" w:hAnsi="宋体" w:eastAsia="宋体" w:cs="宋体"/>
                <w:b/>
                <w:bCs/>
                <w:spacing w:val="-23"/>
                <w:kern w:val="0"/>
                <w:sz w:val="24"/>
                <w:szCs w:val="24"/>
                <w:lang w:val="en-US" w:eastAsia="zh-CN"/>
              </w:rPr>
            </w:pPr>
            <w:r>
              <w:rPr>
                <w:rFonts w:hint="eastAsia" w:ascii="宋体" w:hAnsi="宋体" w:eastAsia="宋体" w:cs="宋体"/>
                <w:b/>
                <w:bCs/>
                <w:spacing w:val="-23"/>
                <w:kern w:val="0"/>
                <w:sz w:val="24"/>
                <w:szCs w:val="24"/>
                <w:lang w:val="en-US" w:eastAsia="zh-CN"/>
              </w:rPr>
              <w:t>（元）</w:t>
            </w:r>
          </w:p>
        </w:tc>
        <w:tc>
          <w:tcPr>
            <w:tcW w:w="750" w:type="dxa"/>
            <w:tcBorders>
              <w:tl2br w:val="nil"/>
              <w:tr2bl w:val="nil"/>
            </w:tcBorders>
            <w:noWrap/>
            <w:vAlign w:val="center"/>
          </w:tcPr>
          <w:p w14:paraId="78AA553B">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备注</w:t>
            </w:r>
          </w:p>
        </w:tc>
      </w:tr>
      <w:tr w14:paraId="1E0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exact"/>
        </w:trPr>
        <w:tc>
          <w:tcPr>
            <w:tcW w:w="735" w:type="dxa"/>
            <w:tcBorders>
              <w:tl2br w:val="nil"/>
              <w:tr2bl w:val="nil"/>
            </w:tcBorders>
            <w:noWrap/>
            <w:vAlign w:val="center"/>
          </w:tcPr>
          <w:p w14:paraId="44AE4A47">
            <w:pPr>
              <w:widowControl/>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851" w:type="dxa"/>
            <w:tcBorders>
              <w:tl2br w:val="nil"/>
              <w:tr2bl w:val="nil"/>
            </w:tcBorders>
            <w:noWrap/>
            <w:vAlign w:val="center"/>
          </w:tcPr>
          <w:p w14:paraId="0B6C2D9F">
            <w:pPr>
              <w:widowControl/>
              <w:spacing w:line="240"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2"/>
                <w:szCs w:val="22"/>
                <w:lang w:val="en-US" w:eastAsia="zh-CN" w:bidi="ar-SA"/>
              </w:rPr>
              <w:t>中药液体卷材</w:t>
            </w:r>
          </w:p>
        </w:tc>
        <w:tc>
          <w:tcPr>
            <w:tcW w:w="3435" w:type="dxa"/>
            <w:vMerge w:val="restart"/>
            <w:tcBorders>
              <w:tl2br w:val="nil"/>
              <w:tr2bl w:val="nil"/>
            </w:tcBorders>
            <w:noWrap/>
            <w:vAlign w:val="center"/>
          </w:tcPr>
          <w:p w14:paraId="7B8DC03A">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1、中药液体卷材宽度：</w:t>
            </w:r>
            <w:r>
              <w:rPr>
                <w:rFonts w:hint="eastAsia" w:ascii="宋体" w:hAnsi="宋体" w:eastAsia="宋体" w:cs="宋体"/>
                <w:kern w:val="0"/>
                <w:sz w:val="24"/>
                <w:szCs w:val="24"/>
                <w:lang w:val="en-US" w:eastAsia="zh-CN" w:bidi="ar-SA"/>
              </w:rPr>
              <w:t>10cm；厚度：土125um；熔点：120℃-170℃，每组≥9公斤。</w:t>
            </w:r>
          </w:p>
          <w:p w14:paraId="61486D79">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中药卷材宽度</w:t>
            </w:r>
            <w:r>
              <w:rPr>
                <w:rFonts w:hint="eastAsia" w:ascii="宋体" w:hAnsi="宋体" w:eastAsia="宋体" w:cs="宋体"/>
                <w:kern w:val="0"/>
                <w:sz w:val="24"/>
                <w:szCs w:val="24"/>
                <w:lang w:val="en-US" w:eastAsia="zh-CN" w:bidi="ar-SA"/>
              </w:rPr>
              <w:t>：10cm；厚度：80um；熔点：120℃-170℃.每卷8公斤.</w:t>
            </w:r>
          </w:p>
          <w:p w14:paraId="1B971DD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2、采用 PE/PET（原生料颗粒）塑料材质，水性油墨印刷，耐高温、无味、卫生健康；</w:t>
            </w:r>
          </w:p>
          <w:p w14:paraId="7424B6E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3、特殊薄膜，抗压强度高，不易破损；</w:t>
            </w:r>
          </w:p>
          <w:p w14:paraId="1BFD4A7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4、便携式密封包装，耐100℃以上高温，携带、加热方便</w:t>
            </w:r>
          </w:p>
          <w:p w14:paraId="1A070A1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5、锯齿形开口，轻松开袋，服用方便；</w:t>
            </w:r>
          </w:p>
          <w:p w14:paraId="1288968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6、可适用50-250m1任意包装量；</w:t>
            </w:r>
          </w:p>
          <w:p w14:paraId="0916F37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7、可根据要求印制宣传文字、图案；</w:t>
            </w:r>
          </w:p>
          <w:p w14:paraId="1353F97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8、符合YBB00132002-2015《药品包装用复合膜、袋通则》标准各项要求，并提供国家认可</w:t>
            </w:r>
          </w:p>
          <w:p w14:paraId="13F0A0C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的第三方检测机构出具的《检测报告》。</w:t>
            </w:r>
          </w:p>
          <w:p w14:paraId="0D9FF099">
            <w:pPr>
              <w:widowControl/>
              <w:spacing w:line="560" w:lineRule="exact"/>
              <w:jc w:val="both"/>
              <w:rPr>
                <w:rFonts w:hint="eastAsia" w:ascii="宋体" w:hAnsi="宋体" w:eastAsia="宋体" w:cs="宋体"/>
                <w:kern w:val="0"/>
                <w:sz w:val="24"/>
                <w:szCs w:val="24"/>
                <w:lang w:val="en-US" w:eastAsia="zh-CN" w:bidi="ar-SA"/>
              </w:rPr>
            </w:pPr>
          </w:p>
        </w:tc>
        <w:tc>
          <w:tcPr>
            <w:tcW w:w="735" w:type="dxa"/>
            <w:tcBorders>
              <w:tl2br w:val="nil"/>
              <w:tr2bl w:val="nil"/>
            </w:tcBorders>
            <w:noWrap/>
            <w:vAlign w:val="center"/>
          </w:tcPr>
          <w:p w14:paraId="51CCEAEF">
            <w:pPr>
              <w:widowControl/>
              <w:spacing w:line="240"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组</w:t>
            </w:r>
          </w:p>
        </w:tc>
        <w:tc>
          <w:tcPr>
            <w:tcW w:w="865" w:type="dxa"/>
            <w:tcBorders>
              <w:tl2br w:val="nil"/>
              <w:tr2bl w:val="nil"/>
            </w:tcBorders>
            <w:noWrap/>
            <w:vAlign w:val="center"/>
          </w:tcPr>
          <w:p w14:paraId="16F9C45D">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2000</w:t>
            </w:r>
          </w:p>
        </w:tc>
        <w:tc>
          <w:tcPr>
            <w:tcW w:w="975" w:type="dxa"/>
            <w:tcBorders>
              <w:tl2br w:val="nil"/>
              <w:tr2bl w:val="nil"/>
            </w:tcBorders>
            <w:noWrap/>
            <w:vAlign w:val="center"/>
          </w:tcPr>
          <w:p w14:paraId="2356ABBF">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210</w:t>
            </w:r>
          </w:p>
        </w:tc>
        <w:tc>
          <w:tcPr>
            <w:tcW w:w="1013" w:type="dxa"/>
            <w:tcBorders>
              <w:tl2br w:val="nil"/>
              <w:tr2bl w:val="nil"/>
            </w:tcBorders>
            <w:noWrap/>
            <w:vAlign w:val="center"/>
          </w:tcPr>
          <w:p w14:paraId="3D3FBCEF">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420000</w:t>
            </w:r>
          </w:p>
        </w:tc>
        <w:tc>
          <w:tcPr>
            <w:tcW w:w="750" w:type="dxa"/>
            <w:tcBorders>
              <w:tl2br w:val="nil"/>
              <w:tr2bl w:val="nil"/>
            </w:tcBorders>
            <w:noWrap/>
            <w:vAlign w:val="center"/>
          </w:tcPr>
          <w:p w14:paraId="6B32E60A">
            <w:pPr>
              <w:widowControl/>
              <w:spacing w:line="560" w:lineRule="exact"/>
              <w:jc w:val="center"/>
              <w:rPr>
                <w:rFonts w:hint="default" w:ascii="宋体" w:hAnsi="宋体" w:eastAsia="宋体" w:cs="宋体"/>
                <w:kern w:val="0"/>
                <w:sz w:val="24"/>
                <w:szCs w:val="24"/>
                <w:lang w:val="en-US" w:eastAsia="zh-CN" w:bidi="ar-SA"/>
              </w:rPr>
            </w:pPr>
          </w:p>
        </w:tc>
      </w:tr>
      <w:tr w14:paraId="5641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exact"/>
        </w:trPr>
        <w:tc>
          <w:tcPr>
            <w:tcW w:w="735" w:type="dxa"/>
            <w:tcBorders>
              <w:tl2br w:val="nil"/>
              <w:tr2bl w:val="nil"/>
            </w:tcBorders>
            <w:noWrap/>
            <w:vAlign w:val="center"/>
          </w:tcPr>
          <w:p w14:paraId="50E34C6D">
            <w:pPr>
              <w:widowControl/>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851" w:type="dxa"/>
            <w:tcBorders>
              <w:tl2br w:val="nil"/>
              <w:tr2bl w:val="nil"/>
            </w:tcBorders>
            <w:noWrap/>
            <w:vAlign w:val="center"/>
          </w:tcPr>
          <w:p w14:paraId="17D16031">
            <w:pPr>
              <w:widowControl/>
              <w:spacing w:line="240"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中药卷材</w:t>
            </w:r>
          </w:p>
        </w:tc>
        <w:tc>
          <w:tcPr>
            <w:tcW w:w="3435" w:type="dxa"/>
            <w:vMerge w:val="continue"/>
            <w:tcBorders>
              <w:tl2br w:val="nil"/>
              <w:tr2bl w:val="nil"/>
            </w:tcBorders>
            <w:noWrap/>
            <w:vAlign w:val="center"/>
          </w:tcPr>
          <w:p w14:paraId="0C78115C">
            <w:pPr>
              <w:widowControl/>
              <w:spacing w:line="560" w:lineRule="exact"/>
              <w:jc w:val="center"/>
              <w:rPr>
                <w:rFonts w:hint="eastAsia" w:ascii="宋体" w:hAnsi="宋体" w:eastAsia="宋体" w:cs="宋体"/>
                <w:kern w:val="0"/>
                <w:sz w:val="24"/>
                <w:szCs w:val="24"/>
                <w:lang w:val="en-US" w:eastAsia="zh-CN" w:bidi="ar-SA"/>
              </w:rPr>
            </w:pPr>
          </w:p>
        </w:tc>
        <w:tc>
          <w:tcPr>
            <w:tcW w:w="735" w:type="dxa"/>
            <w:tcBorders>
              <w:tl2br w:val="nil"/>
              <w:tr2bl w:val="nil"/>
            </w:tcBorders>
            <w:noWrap/>
            <w:vAlign w:val="center"/>
          </w:tcPr>
          <w:p w14:paraId="6D337242">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公斤</w:t>
            </w:r>
          </w:p>
        </w:tc>
        <w:tc>
          <w:tcPr>
            <w:tcW w:w="865" w:type="dxa"/>
            <w:tcBorders>
              <w:tl2br w:val="nil"/>
              <w:tr2bl w:val="nil"/>
            </w:tcBorders>
            <w:noWrap/>
            <w:vAlign w:val="center"/>
          </w:tcPr>
          <w:p w14:paraId="75FB646E">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4000</w:t>
            </w:r>
          </w:p>
        </w:tc>
        <w:tc>
          <w:tcPr>
            <w:tcW w:w="975" w:type="dxa"/>
            <w:tcBorders>
              <w:tl2br w:val="nil"/>
              <w:tr2bl w:val="nil"/>
            </w:tcBorders>
            <w:noWrap/>
            <w:vAlign w:val="center"/>
          </w:tcPr>
          <w:p w14:paraId="3F9AAACF">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18.5</w:t>
            </w:r>
          </w:p>
        </w:tc>
        <w:tc>
          <w:tcPr>
            <w:tcW w:w="1013" w:type="dxa"/>
            <w:tcBorders>
              <w:tl2br w:val="nil"/>
              <w:tr2bl w:val="nil"/>
            </w:tcBorders>
            <w:noWrap/>
            <w:vAlign w:val="center"/>
          </w:tcPr>
          <w:p w14:paraId="37E94279">
            <w:pPr>
              <w:widowControl/>
              <w:spacing w:line="56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74000</w:t>
            </w:r>
          </w:p>
        </w:tc>
        <w:tc>
          <w:tcPr>
            <w:tcW w:w="750" w:type="dxa"/>
            <w:tcBorders>
              <w:tl2br w:val="nil"/>
              <w:tr2bl w:val="nil"/>
            </w:tcBorders>
            <w:noWrap/>
            <w:vAlign w:val="center"/>
          </w:tcPr>
          <w:p w14:paraId="7D14557C">
            <w:pPr>
              <w:spacing w:line="520" w:lineRule="exact"/>
              <w:jc w:val="center"/>
              <w:rPr>
                <w:rFonts w:hint="default" w:ascii="仿宋" w:hAnsi="仿宋" w:eastAsia="仿宋" w:cs="仿宋"/>
                <w:kern w:val="2"/>
                <w:sz w:val="22"/>
                <w:szCs w:val="22"/>
                <w:lang w:val="en-US" w:eastAsia="zh-CN" w:bidi="ar-SA"/>
              </w:rPr>
            </w:pPr>
          </w:p>
        </w:tc>
      </w:tr>
      <w:tr w14:paraId="6EE9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7596" w:type="dxa"/>
            <w:gridSpan w:val="6"/>
            <w:tcBorders>
              <w:tl2br w:val="nil"/>
              <w:tr2bl w:val="nil"/>
            </w:tcBorders>
            <w:noWrap/>
            <w:vAlign w:val="center"/>
          </w:tcPr>
          <w:p w14:paraId="14D8E773">
            <w:pPr>
              <w:widowControl/>
              <w:spacing w:line="560" w:lineRule="exact"/>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合计：</w:t>
            </w:r>
          </w:p>
        </w:tc>
        <w:tc>
          <w:tcPr>
            <w:tcW w:w="1013" w:type="dxa"/>
            <w:tcBorders>
              <w:tl2br w:val="nil"/>
              <w:tr2bl w:val="nil"/>
            </w:tcBorders>
            <w:noWrap/>
            <w:vAlign w:val="center"/>
          </w:tcPr>
          <w:p w14:paraId="3E5EB6B6">
            <w:pPr>
              <w:widowControl/>
              <w:spacing w:line="5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 sum(G2:G3) \* MERGEFORMAT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kern w:val="0"/>
                <w:sz w:val="24"/>
                <w:szCs w:val="24"/>
                <w:lang w:val="en-US" w:eastAsia="zh-CN" w:bidi="ar-SA"/>
              </w:rPr>
              <w:t>494000</w:t>
            </w:r>
            <w:r>
              <w:rPr>
                <w:rFonts w:hint="eastAsia" w:ascii="宋体" w:hAnsi="宋体" w:eastAsia="宋体" w:cs="宋体"/>
                <w:kern w:val="0"/>
                <w:sz w:val="24"/>
                <w:szCs w:val="24"/>
                <w:lang w:val="en-US" w:eastAsia="zh-CN" w:bidi="ar-SA"/>
              </w:rPr>
              <w:fldChar w:fldCharType="end"/>
            </w:r>
          </w:p>
        </w:tc>
        <w:tc>
          <w:tcPr>
            <w:tcW w:w="750" w:type="dxa"/>
            <w:tcBorders>
              <w:tl2br w:val="nil"/>
              <w:tr2bl w:val="nil"/>
            </w:tcBorders>
            <w:noWrap/>
            <w:vAlign w:val="center"/>
          </w:tcPr>
          <w:p w14:paraId="3700E9C9">
            <w:pPr>
              <w:spacing w:line="520" w:lineRule="exact"/>
              <w:rPr>
                <w:rFonts w:hint="default" w:ascii="仿宋" w:hAnsi="仿宋" w:eastAsia="仿宋" w:cs="仿宋"/>
                <w:kern w:val="2"/>
                <w:sz w:val="22"/>
                <w:szCs w:val="22"/>
                <w:lang w:val="en-US" w:eastAsia="zh-CN" w:bidi="ar-SA"/>
              </w:rPr>
            </w:pPr>
          </w:p>
        </w:tc>
      </w:tr>
    </w:tbl>
    <w:p w14:paraId="594159D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备注：</w:t>
      </w:r>
      <w:r>
        <w:rPr>
          <w:rFonts w:hint="eastAsia" w:ascii="Times New Roman" w:hAnsi="Times New Roman" w:eastAsia="宋体" w:cs="Times New Roman"/>
          <w:b/>
          <w:bCs/>
          <w:color w:val="auto"/>
          <w:spacing w:val="0"/>
          <w:w w:val="100"/>
          <w:kern w:val="2"/>
          <w:sz w:val="28"/>
          <w:szCs w:val="40"/>
          <w:u w:val="none" w:color="auto"/>
          <w:lang w:val="en-US" w:eastAsia="zh-CN" w:bidi="ar-SA"/>
        </w:rPr>
        <w:t>所有包材均需携带样品（样品不予退还），暂估量仅供参考，具体以每月实际送货量为准。</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cs="宋体"/>
          <w:b/>
          <w:bCs/>
          <w:color w:val="FF0000"/>
          <w:sz w:val="24"/>
          <w:szCs w:val="24"/>
          <w:highlight w:val="none"/>
          <w:lang w:eastAsia="zh-CN"/>
        </w:rPr>
        <w:t>，</w:t>
      </w:r>
      <w:r>
        <w:rPr>
          <w:rFonts w:hint="eastAsia" w:ascii="宋体" w:hAnsi="宋体" w:cs="宋体"/>
          <w:b/>
          <w:bCs/>
          <w:color w:val="FF0000"/>
          <w:sz w:val="24"/>
          <w:szCs w:val="24"/>
          <w:highlight w:val="none"/>
          <w:lang w:val="en-US" w:eastAsia="zh-CN"/>
        </w:rPr>
        <w:t>招标活动继续</w:t>
      </w:r>
      <w:r>
        <w:rPr>
          <w:rFonts w:hint="eastAsia" w:ascii="宋体" w:hAnsi="宋体" w:eastAsia="宋体" w:cs="宋体"/>
          <w:b/>
          <w:bCs/>
          <w:color w:val="FF0000"/>
          <w:sz w:val="24"/>
          <w:szCs w:val="24"/>
          <w:highlight w:val="none"/>
          <w:lang w:eastAsia="zh-CN"/>
        </w:rPr>
        <w:t>，已经通过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42"/>
        <w:gridCol w:w="6662"/>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2"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30</w:t>
            </w:r>
          </w:p>
        </w:tc>
      </w:tr>
      <w:tr w14:paraId="684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227" w:type="dxa"/>
            <w:vMerge w:val="restart"/>
            <w:tcBorders>
              <w:left w:val="single" w:color="auto" w:sz="4" w:space="0"/>
              <w:right w:val="single" w:color="auto" w:sz="4" w:space="0"/>
            </w:tcBorders>
            <w:noWrap w:val="0"/>
            <w:vAlign w:val="center"/>
          </w:tcPr>
          <w:p w14:paraId="476A553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技术参数（18分）</w:t>
            </w:r>
          </w:p>
        </w:tc>
        <w:tc>
          <w:tcPr>
            <w:tcW w:w="1542" w:type="dxa"/>
            <w:tcBorders>
              <w:left w:val="single" w:color="auto" w:sz="4" w:space="0"/>
              <w:right w:val="single" w:color="auto" w:sz="4" w:space="0"/>
            </w:tcBorders>
            <w:noWrap w:val="0"/>
            <w:vAlign w:val="center"/>
          </w:tcPr>
          <w:p w14:paraId="0F51CFF1">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972143F">
            <w:pPr>
              <w:pStyle w:val="18"/>
              <w:spacing w:before="0" w:beforeAutospacing="0" w:after="0" w:afterAutospacing="0" w:line="360" w:lineRule="auto"/>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评标委员会根据投标文件中对技术</w:t>
            </w:r>
            <w:r>
              <w:rPr>
                <w:rFonts w:hint="eastAsia" w:ascii="宋体" w:hAnsi="宋体" w:eastAsia="宋体" w:cs="宋体"/>
                <w:color w:val="000000"/>
                <w:kern w:val="2"/>
                <w:sz w:val="24"/>
                <w:szCs w:val="24"/>
                <w:highlight w:val="none"/>
                <w:lang w:val="en-US" w:eastAsia="zh-CN" w:bidi="ar-SA"/>
              </w:rPr>
              <w:t>指标</w:t>
            </w:r>
            <w:r>
              <w:rPr>
                <w:rFonts w:hint="eastAsia" w:ascii="宋体" w:hAnsi="宋体" w:eastAsia="宋体" w:cs="宋体"/>
                <w:color w:val="000000"/>
                <w:kern w:val="2"/>
                <w:sz w:val="24"/>
                <w:szCs w:val="24"/>
                <w:highlight w:val="none"/>
                <w:lang w:val="zh-CN" w:eastAsia="zh-CN" w:bidi="ar-SA"/>
              </w:rPr>
              <w:t>的应答，并结合投标人提供</w:t>
            </w:r>
            <w:r>
              <w:rPr>
                <w:rFonts w:hint="eastAsia" w:ascii="宋体" w:hAnsi="宋体" w:eastAsia="宋体" w:cs="宋体"/>
                <w:color w:val="000000"/>
                <w:kern w:val="2"/>
                <w:sz w:val="24"/>
                <w:szCs w:val="24"/>
                <w:highlight w:val="none"/>
                <w:lang w:val="en-US" w:eastAsia="zh-CN" w:bidi="ar-SA"/>
              </w:rPr>
              <w:t>的</w:t>
            </w:r>
            <w:r>
              <w:rPr>
                <w:rFonts w:hint="eastAsia" w:ascii="宋体" w:hAnsi="宋体" w:eastAsia="宋体" w:cs="宋体"/>
                <w:color w:val="000000"/>
                <w:kern w:val="2"/>
                <w:sz w:val="24"/>
                <w:szCs w:val="24"/>
                <w:highlight w:val="none"/>
                <w:lang w:val="zh-CN" w:eastAsia="zh-CN" w:bidi="ar-SA"/>
              </w:rPr>
              <w:t>产品白皮书、说明书或第三方机构检验报告或其他相关证明材料，对技术响应进行综合评价。</w:t>
            </w:r>
          </w:p>
          <w:p w14:paraId="65924036">
            <w:pPr>
              <w:pStyle w:val="11"/>
              <w:tabs>
                <w:tab w:val="left" w:pos="600"/>
              </w:tabs>
              <w:spacing w:line="360" w:lineRule="auto"/>
              <w:ind w:left="0" w:leftChars="0" w:firstLine="0" w:firstLineChars="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 xml:space="preserve">技术参数及性能指标清楚、明确，完全满足招标文件要求得 </w:t>
            </w:r>
            <w:r>
              <w:rPr>
                <w:rFonts w:hint="eastAsia" w:ascii="宋体" w:hAnsi="宋体" w:eastAsia="宋体" w:cs="宋体"/>
                <w:color w:val="000000"/>
                <w:kern w:val="2"/>
                <w:sz w:val="24"/>
                <w:szCs w:val="24"/>
                <w:highlight w:val="none"/>
                <w:lang w:val="en-US" w:eastAsia="zh-CN" w:bidi="ar-SA"/>
              </w:rPr>
              <w:t>18</w:t>
            </w:r>
            <w:r>
              <w:rPr>
                <w:rFonts w:hint="eastAsia" w:ascii="宋体" w:hAnsi="宋体" w:eastAsia="宋体" w:cs="宋体"/>
                <w:color w:val="000000"/>
                <w:kern w:val="2"/>
                <w:sz w:val="24"/>
                <w:szCs w:val="24"/>
                <w:highlight w:val="none"/>
                <w:lang w:val="zh-CN" w:eastAsia="zh-CN" w:bidi="ar-SA"/>
              </w:rPr>
              <w:t xml:space="preserve"> 分。</w:t>
            </w:r>
          </w:p>
          <w:p w14:paraId="1CB5845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b/>
                <w:bCs/>
                <w:color w:val="000000"/>
                <w:kern w:val="2"/>
                <w:sz w:val="24"/>
                <w:szCs w:val="24"/>
                <w:highlight w:val="none"/>
                <w:lang w:val="zh-CN" w:eastAsia="zh-CN" w:bidi="ar-SA"/>
              </w:rPr>
              <w:t xml:space="preserve">技术指标参数一项不满足扣 </w:t>
            </w:r>
            <w:r>
              <w:rPr>
                <w:rFonts w:hint="eastAsia" w:ascii="宋体" w:hAnsi="宋体" w:eastAsia="宋体" w:cs="宋体"/>
                <w:b/>
                <w:bCs/>
                <w:color w:val="000000"/>
                <w:kern w:val="2"/>
                <w:sz w:val="24"/>
                <w:szCs w:val="24"/>
                <w:highlight w:val="none"/>
                <w:lang w:val="en-US" w:eastAsia="zh-CN" w:bidi="ar-SA"/>
              </w:rPr>
              <w:t>2</w:t>
            </w:r>
            <w:r>
              <w:rPr>
                <w:rFonts w:hint="eastAsia" w:ascii="宋体" w:hAnsi="宋体" w:eastAsia="宋体" w:cs="宋体"/>
                <w:b/>
                <w:bCs/>
                <w:color w:val="000000"/>
                <w:kern w:val="2"/>
                <w:sz w:val="24"/>
                <w:szCs w:val="24"/>
                <w:highlight w:val="none"/>
                <w:lang w:val="zh-CN" w:eastAsia="zh-CN" w:bidi="ar-SA"/>
              </w:rPr>
              <w:t xml:space="preserve"> 分，扣完为止。</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1227" w:type="dxa"/>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服务方案（12分）</w:t>
            </w:r>
          </w:p>
        </w:tc>
        <w:tc>
          <w:tcPr>
            <w:tcW w:w="1542" w:type="dxa"/>
            <w:tcBorders>
              <w:top w:val="single" w:color="auto" w:sz="4" w:space="0"/>
              <w:left w:val="single" w:color="auto" w:sz="4" w:space="0"/>
              <w:right w:val="single" w:color="auto" w:sz="4" w:space="0"/>
            </w:tcBorders>
            <w:noWrap w:val="0"/>
            <w:vAlign w:val="center"/>
          </w:tcPr>
          <w:p w14:paraId="510CF436">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12分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0A2B7C0">
            <w:pPr>
              <w:pStyle w:val="18"/>
              <w:spacing w:before="0" w:beforeAutospacing="0" w:after="0" w:afterAutospacing="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根据投标人提供的针对本项目制定的服务实施方案，包括通行运输保障、服务响应时间、服务计划、运输安全保障、配送服务计划、卫生安全保障等进行综合评价。</w:t>
            </w:r>
          </w:p>
          <w:p w14:paraId="5DA201F6">
            <w:pPr>
              <w:pStyle w:val="18"/>
              <w:spacing w:before="0" w:beforeAutospacing="0" w:after="0" w:afterAutospacing="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实施方案详细完整，无漏项，项目特点突出，可实施性强得（8-12]分；</w:t>
            </w:r>
          </w:p>
          <w:p w14:paraId="1FE5903C">
            <w:pPr>
              <w:pStyle w:val="18"/>
              <w:spacing w:before="0" w:beforeAutospacing="0" w:after="0" w:afterAutospacing="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实施方案较详细，无漏项，项目特点较突出，具有一定的实施性得（4-8]分，</w:t>
            </w:r>
          </w:p>
          <w:p w14:paraId="573B2DFA">
            <w:pPr>
              <w:pStyle w:val="11"/>
              <w:tabs>
                <w:tab w:val="left" w:pos="600"/>
              </w:tabs>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实施方案简单，项目特点含糊，可实施性一般得（0-4]分；</w:t>
            </w:r>
          </w:p>
          <w:p w14:paraId="68436AF8">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未提供不得分。</w:t>
            </w:r>
          </w:p>
        </w:tc>
      </w:tr>
      <w:tr w14:paraId="1D5A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bottom w:val="single" w:color="auto" w:sz="4" w:space="0"/>
              <w:right w:val="single" w:color="auto" w:sz="4" w:space="0"/>
            </w:tcBorders>
            <w:noWrap w:val="0"/>
            <w:vAlign w:val="center"/>
          </w:tcPr>
          <w:p w14:paraId="41547292">
            <w:pPr>
              <w:shd w:val="clear" w:color="auto" w:fill="auto"/>
              <w:autoSpaceDE w:val="0"/>
              <w:autoSpaceDN w:val="0"/>
              <w:adjustRightInd w:val="0"/>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产品质量</w:t>
            </w:r>
          </w:p>
          <w:p w14:paraId="35EBAF4A">
            <w:pPr>
              <w:shd w:val="clear" w:color="auto" w:fill="auto"/>
              <w:autoSpaceDE w:val="0"/>
              <w:autoSpaceDN w:val="0"/>
              <w:adjustRightInd w:val="0"/>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保证</w:t>
            </w:r>
          </w:p>
          <w:p w14:paraId="4EEBBCD8">
            <w:pPr>
              <w:shd w:val="clear" w:color="auto" w:fill="auto"/>
              <w:autoSpaceDE w:val="0"/>
              <w:autoSpaceDN w:val="0"/>
              <w:adjustRightInd w:val="0"/>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E875D95">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82D16A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投标产品符合国家相关质量标准，有质量保证措施，投标人应提供所投产品第三方检测机构出具的检测/检验报告等。</w:t>
            </w:r>
          </w:p>
          <w:p w14:paraId="06DA6559">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质量保证措施内容全面、所提供的证明资料详细，清晰完整得（7-10]分；</w:t>
            </w:r>
          </w:p>
          <w:p w14:paraId="189E33DC">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质量保证措施内容较全面、所提供的证明资料较详细，较完整得（4-7]分；</w:t>
            </w:r>
          </w:p>
          <w:p w14:paraId="4094AB7D">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投质量保证措施简单、所提供的证明资料简单，得（0-4]分；</w:t>
            </w:r>
          </w:p>
          <w:p w14:paraId="22E639EA">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未提供不得分。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1227" w:type="dxa"/>
            <w:tcBorders>
              <w:top w:val="single" w:color="auto" w:sz="4" w:space="0"/>
              <w:left w:val="single" w:color="auto" w:sz="4" w:space="0"/>
              <w:right w:val="single" w:color="auto" w:sz="4" w:space="0"/>
            </w:tcBorders>
            <w:noWrap w:val="0"/>
            <w:vAlign w:val="center"/>
          </w:tcPr>
          <w:p w14:paraId="15311BF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人员配备（</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right w:val="single" w:color="auto" w:sz="4" w:space="0"/>
            </w:tcBorders>
            <w:noWrap w:val="0"/>
            <w:vAlign w:val="center"/>
          </w:tcPr>
          <w:p w14:paraId="0C3C08A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B04F437">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根据投标人针对本项目配备的服务团队，包括但不限于人员分工、工作内容及岗位职责等进行评价。</w:t>
            </w:r>
          </w:p>
          <w:p w14:paraId="6D227D43">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人员配备齐全合理，分工明确，得 5 分；</w:t>
            </w:r>
          </w:p>
          <w:p w14:paraId="67F72824">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人员配备齐全合理，分工较明确，得3分；</w:t>
            </w:r>
          </w:p>
          <w:p w14:paraId="637E08FB">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人员配备一般，分工不明确得1分；</w:t>
            </w:r>
          </w:p>
          <w:p w14:paraId="6E7DDE3D">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未提供不得分。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380D4B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7580E87">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投标人每提供一份 2022 年 1 月 1 日至今类似项目业绩证明资料（时间以合同签订时间为准）得2分，最高得10分。</w:t>
            </w:r>
          </w:p>
          <w:p w14:paraId="4E3191BB">
            <w:pPr>
              <w:spacing w:line="360" w:lineRule="auto"/>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注：投标人需提供清晰完整的合同复印件加盖公章，未按照要求提供不得分。</w:t>
            </w:r>
          </w:p>
        </w:tc>
      </w:tr>
      <w:tr w14:paraId="30F4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78CE2D73">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售后服务方案</w:t>
            </w:r>
          </w:p>
          <w:p w14:paraId="0529FFD8">
            <w:pPr>
              <w:pStyle w:val="2"/>
              <w:rPr>
                <w:rFonts w:hint="eastAsia"/>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10分</w:t>
            </w:r>
            <w:r>
              <w:rPr>
                <w:rFonts w:hint="eastAsia" w:ascii="宋体" w:hAnsi="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10138C5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AEF830D">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根据投标人针对本项目提供的售后服务方案，包括但不限于售后服务机构、服务保障力度、产品出现质量问题的应急方案等进行综合评价。</w:t>
            </w:r>
          </w:p>
          <w:p w14:paraId="5E50E2FD">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售后服务方案详细可行，无漏项，可实施性强得（7-10]分；</w:t>
            </w:r>
          </w:p>
          <w:p w14:paraId="5EB3F9F9">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售后服务方案可行，无漏项，具有一定的实施性得（4-7]分；</w:t>
            </w:r>
          </w:p>
          <w:p w14:paraId="0BEABBB7">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售后服务方案简单，可行性一般得（0-4]分；未提供不得分。</w:t>
            </w:r>
          </w:p>
        </w:tc>
      </w:tr>
      <w:tr w14:paraId="790B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2EEC3DF3">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样品</w:t>
            </w:r>
          </w:p>
          <w:p w14:paraId="31B6BF0A">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5分</w:t>
            </w:r>
            <w:r>
              <w:rPr>
                <w:rFonts w:hint="eastAsia" w:ascii="宋体" w:hAnsi="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206FD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4829798">
            <w:pPr>
              <w:keepNext w:val="0"/>
              <w:keepLines w:val="0"/>
              <w:widowControl/>
              <w:suppressLineNumbers w:val="0"/>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根据投标人提供的样品，对样品的外观、气味等进行评价。</w:t>
            </w:r>
          </w:p>
          <w:p w14:paraId="4CB85459">
            <w:pPr>
              <w:keepNext w:val="0"/>
              <w:keepLines w:val="0"/>
              <w:widowControl/>
              <w:suppressLineNumbers w:val="0"/>
              <w:spacing w:line="360" w:lineRule="auto"/>
              <w:jc w:val="left"/>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1.中药液体卷材：外观美观，表面平整，韧性结实、不易破损，无异味。</w:t>
            </w:r>
          </w:p>
          <w:p w14:paraId="114AC5F8">
            <w:pPr>
              <w:keepNext w:val="0"/>
              <w:keepLines w:val="0"/>
              <w:widowControl/>
              <w:suppressLineNumbers w:val="0"/>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以上评审内容每满足一项计0.5分，满分2.5分，未提供不得分。</w:t>
            </w:r>
          </w:p>
          <w:p w14:paraId="46C18A1C">
            <w:pPr>
              <w:keepNext w:val="0"/>
              <w:keepLines w:val="0"/>
              <w:widowControl/>
              <w:numPr>
                <w:ilvl w:val="0"/>
                <w:numId w:val="0"/>
              </w:numPr>
              <w:suppressLineNumbers w:val="0"/>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sz w:val="21"/>
                <w:szCs w:val="21"/>
                <w:highlight w:val="none"/>
                <w:lang w:val="en-US" w:eastAsia="zh-CN"/>
              </w:rPr>
              <w:t>中药卷材：外观美观，表面平整，韧性结实、不易破损，无异味。</w:t>
            </w:r>
          </w:p>
          <w:p w14:paraId="40832E31">
            <w:pPr>
              <w:keepNext w:val="0"/>
              <w:keepLines w:val="0"/>
              <w:widowControl/>
              <w:suppressLineNumbers w:val="0"/>
              <w:spacing w:line="360" w:lineRule="auto"/>
              <w:jc w:val="left"/>
              <w:rPr>
                <w:rFonts w:hint="default"/>
                <w:lang w:val="en-US" w:eastAsia="zh-CN"/>
              </w:rPr>
            </w:pPr>
            <w:r>
              <w:rPr>
                <w:rFonts w:hint="eastAsia" w:ascii="宋体" w:hAnsi="宋体" w:eastAsia="宋体" w:cs="Times New Roman"/>
                <w:color w:val="auto"/>
                <w:sz w:val="21"/>
                <w:szCs w:val="21"/>
                <w:highlight w:val="none"/>
                <w:lang w:val="en-US" w:eastAsia="zh-CN"/>
              </w:rPr>
              <w:t>以上评审内容每满足一项计0.5分，满分2.5分，未提供不得分。</w:t>
            </w:r>
          </w:p>
          <w:p w14:paraId="76844838">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Times New Roman"/>
                <w:color w:val="auto"/>
                <w:sz w:val="21"/>
                <w:szCs w:val="21"/>
                <w:highlight w:val="none"/>
                <w:lang w:val="en-US" w:eastAsia="zh-CN"/>
              </w:rPr>
              <w:t>注：样品须与响应产品一致。（评审现场可能会对各投标人的样品进行拆验，各投标人须自行承担风险）。</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成交供货商候选人的确定标准"/>
      <w:bookmarkStart w:id="6" w:name="_Toc259455689"/>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9F8D17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bookmarkStart w:id="8" w:name="_Toc14797"/>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栗文彬  </w:t>
      </w:r>
      <w:r>
        <w:rPr>
          <w:rFonts w:hint="eastAsia" w:ascii="宋体" w:hAnsi="宋体" w:eastAsia="宋体" w:cs="宋体"/>
          <w:color w:val="auto"/>
          <w:sz w:val="24"/>
          <w:szCs w:val="24"/>
          <w:highlight w:val="none"/>
        </w:rPr>
        <w:t>。</w:t>
      </w:r>
    </w:p>
    <w:p w14:paraId="20B9273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AEF5F7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甲、乙双方基于公平、公正、平等的原则，依据《中华人民共和国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》、《中华人民共和国民法通则》之相关规定，现经甲、乙双方友好协商，就甲方购买乙方产品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事宜，达成以下合同条款：</w:t>
      </w:r>
    </w:p>
    <w:p w14:paraId="3460F2E7">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第一条：</w:t>
      </w:r>
      <w:r>
        <w:rPr>
          <w:rFonts w:hint="eastAsia" w:ascii="宋体" w:hAnsi="宋体" w:eastAsia="宋体" w:cs="宋体"/>
          <w:b/>
          <w:color w:val="auto"/>
          <w:sz w:val="24"/>
          <w:szCs w:val="24"/>
          <w:highlight w:val="none"/>
          <w:lang w:eastAsia="zh-CN"/>
        </w:rPr>
        <w:t>产品信息：</w:t>
      </w:r>
    </w:p>
    <w:p w14:paraId="72EAB832">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甲方所</w:t>
      </w:r>
      <w:r>
        <w:rPr>
          <w:rFonts w:hint="eastAsia" w:ascii="宋体" w:hAnsi="宋体" w:eastAsia="宋体" w:cs="宋体"/>
          <w:color w:val="auto"/>
          <w:sz w:val="24"/>
          <w:szCs w:val="24"/>
          <w:highlight w:val="none"/>
        </w:rPr>
        <w:t>需产品的名称、价格、规格及要求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lang w:val="en-US" w:eastAsia="zh-CN"/>
        </w:rPr>
        <w:t>附件一：《XXXX采购项目价格表》</w:t>
      </w:r>
      <w:r>
        <w:rPr>
          <w:rFonts w:hint="eastAsia" w:ascii="宋体" w:hAnsi="宋体" w:eastAsia="宋体" w:cs="宋体"/>
          <w:color w:val="auto"/>
          <w:sz w:val="24"/>
          <w:szCs w:val="24"/>
          <w:highlight w:val="none"/>
          <w:lang w:eastAsia="zh-CN"/>
        </w:rPr>
        <w:t>）。</w:t>
      </w:r>
    </w:p>
    <w:p w14:paraId="611973BB">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为固定单价合同</w:t>
      </w:r>
      <w:r>
        <w:rPr>
          <w:rFonts w:hint="eastAsia" w:ascii="宋体" w:hAnsi="宋体" w:eastAsia="宋体" w:cs="宋体"/>
          <w:color w:val="auto"/>
          <w:sz w:val="24"/>
          <w:szCs w:val="24"/>
          <w:highlight w:val="none"/>
        </w:rPr>
        <w:t>，该价格</w:t>
      </w: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包括但不限于产品供应价、运杂费（含运费、</w:t>
      </w:r>
      <w:r>
        <w:rPr>
          <w:rFonts w:hint="eastAsia" w:ascii="宋体" w:hAnsi="宋体" w:eastAsia="宋体" w:cs="宋体"/>
          <w:color w:val="auto"/>
          <w:sz w:val="24"/>
          <w:szCs w:val="24"/>
          <w:highlight w:val="none"/>
          <w:lang w:eastAsia="zh-CN"/>
        </w:rPr>
        <w:t>二次倒运费、</w:t>
      </w:r>
      <w:r>
        <w:rPr>
          <w:rFonts w:hint="eastAsia" w:ascii="宋体" w:hAnsi="宋体" w:eastAsia="宋体" w:cs="宋体"/>
          <w:color w:val="auto"/>
          <w:sz w:val="24"/>
          <w:szCs w:val="24"/>
          <w:highlight w:val="none"/>
        </w:rPr>
        <w:t>仓储费、装卸费等）、</w:t>
      </w:r>
      <w:r>
        <w:rPr>
          <w:rFonts w:hint="eastAsia" w:ascii="宋体" w:hAnsi="宋体" w:eastAsia="宋体" w:cs="宋体"/>
          <w:color w:val="auto"/>
          <w:sz w:val="24"/>
          <w:szCs w:val="24"/>
          <w:highlight w:val="none"/>
          <w:lang w:eastAsia="zh-CN"/>
        </w:rPr>
        <w:t>乙方人员服务费、差旅费、</w:t>
      </w:r>
      <w:r>
        <w:rPr>
          <w:rFonts w:hint="eastAsia" w:ascii="宋体" w:hAnsi="宋体" w:eastAsia="宋体" w:cs="宋体"/>
          <w:color w:val="auto"/>
          <w:sz w:val="24"/>
          <w:szCs w:val="24"/>
          <w:highlight w:val="none"/>
        </w:rPr>
        <w:t>税金</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及其它不可预见费用。</w:t>
      </w:r>
    </w:p>
    <w:p w14:paraId="65749702">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第二条：交货地点：</w:t>
      </w:r>
    </w:p>
    <w:p w14:paraId="213A57F9">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陕西中医药大学第二附属医院</w:t>
      </w:r>
      <w:r>
        <w:rPr>
          <w:rFonts w:hint="eastAsia" w:ascii="宋体" w:hAnsi="宋体" w:eastAsia="宋体" w:cs="宋体"/>
          <w:color w:val="auto"/>
          <w:sz w:val="24"/>
          <w:szCs w:val="24"/>
          <w:highlight w:val="none"/>
          <w:lang w:eastAsia="zh-CN"/>
        </w:rPr>
        <w:t>指定地点。</w:t>
      </w:r>
    </w:p>
    <w:p w14:paraId="4D72ADD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第三条：交货时间：</w:t>
      </w:r>
    </w:p>
    <w:p w14:paraId="6D1D67F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接采购人通知</w:t>
      </w:r>
      <w:r>
        <w:rPr>
          <w:rFonts w:hint="eastAsia" w:ascii="宋体" w:hAnsi="宋体" w:eastAsia="宋体" w:cs="宋体"/>
          <w:color w:val="auto"/>
          <w:sz w:val="24"/>
          <w:szCs w:val="24"/>
          <w:highlight w:val="none"/>
          <w:lang w:val="en-US" w:eastAsia="zh-CN"/>
        </w:rPr>
        <w:t>5日内</w:t>
      </w:r>
      <w:r>
        <w:rPr>
          <w:rFonts w:hint="eastAsia" w:ascii="宋体" w:hAnsi="宋体" w:eastAsia="宋体" w:cs="宋体"/>
          <w:color w:val="auto"/>
          <w:sz w:val="24"/>
          <w:szCs w:val="24"/>
          <w:highlight w:val="none"/>
        </w:rPr>
        <w:t>（自接到采购人的供货请求</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货物到达医院时间）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每月</w:t>
      </w:r>
      <w:r>
        <w:rPr>
          <w:rFonts w:hint="eastAsia" w:ascii="宋体" w:hAnsi="宋体" w:eastAsia="宋体" w:cs="宋体"/>
          <w:color w:val="auto"/>
          <w:sz w:val="24"/>
          <w:szCs w:val="24"/>
          <w:highlight w:val="none"/>
        </w:rPr>
        <w:t>甲方提前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个工作</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以书面或电话形式通知乙方送货时间、数量，乙方必须在甲方要求的时间内按照</w:t>
      </w:r>
      <w:r>
        <w:rPr>
          <w:rFonts w:hint="eastAsia" w:ascii="宋体" w:hAnsi="宋体" w:eastAsia="宋体" w:cs="宋体"/>
          <w:color w:val="auto"/>
          <w:sz w:val="24"/>
          <w:szCs w:val="24"/>
          <w:highlight w:val="none"/>
          <w:lang w:eastAsia="zh-CN"/>
        </w:rPr>
        <w:t>通知约定各项备货并</w:t>
      </w:r>
      <w:r>
        <w:rPr>
          <w:rFonts w:hint="eastAsia" w:ascii="宋体" w:hAnsi="宋体" w:eastAsia="宋体" w:cs="宋体"/>
          <w:color w:val="auto"/>
          <w:sz w:val="24"/>
          <w:szCs w:val="24"/>
          <w:highlight w:val="none"/>
        </w:rPr>
        <w:t>将货物送至合同约定交货地点。</w:t>
      </w:r>
    </w:p>
    <w:p w14:paraId="314E4667">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甲方指定收货人为：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24E99D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根据使用需要，甲方如需提前或推迟收货，甲方应当提前电话通知乙方，乙方应无条件配合，不得收取仓储费等任何费用。</w:t>
      </w:r>
    </w:p>
    <w:p w14:paraId="4E3B4FA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color w:val="auto"/>
          <w:highlight w:val="none"/>
        </w:rPr>
      </w:pPr>
      <w:r>
        <w:rPr>
          <w:rFonts w:hint="eastAsia" w:ascii="宋体" w:hAnsi="宋体" w:eastAsia="宋体" w:cs="宋体"/>
          <w:b/>
          <w:color w:val="auto"/>
          <w:sz w:val="24"/>
          <w:szCs w:val="24"/>
          <w:highlight w:val="none"/>
        </w:rPr>
        <w:t>第五条：货款结算方式：</w:t>
      </w:r>
    </w:p>
    <w:p w14:paraId="40782A63">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14A27E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2、支付方式：甲方直接将货款通过银行转账的方式转入乙方指定的专用账号。</w:t>
      </w:r>
    </w:p>
    <w:p w14:paraId="00CAF50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乙方账户：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vanish/>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5397FC2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账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492181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行</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p>
    <w:p w14:paraId="02D7E09F">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第六条：运输及风险：</w:t>
      </w:r>
    </w:p>
    <w:p w14:paraId="64D00B4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1、选择运输风险小、运费低、距离短的运输路线。</w:t>
      </w:r>
    </w:p>
    <w:p w14:paraId="156892B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2、乙方自行选择运送方式并负责将产品运输到指定交货地点，并承担合同中约定的全部费用。</w:t>
      </w:r>
    </w:p>
    <w:p w14:paraId="115E841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3、运杂费包含在合同总金额内，包括乙方发货地至交货地之间所需的运输费、仓储费、装卸费、保险费、二次倒运费、现场保管费用等。</w:t>
      </w:r>
    </w:p>
    <w:p w14:paraId="1924238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4、货物在交付甲方之前，毁损、灭失的风险均由乙方全部承担。</w:t>
      </w:r>
    </w:p>
    <w:p w14:paraId="3A0224D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第七条：质量保证：</w:t>
      </w:r>
    </w:p>
    <w:p w14:paraId="1594077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1、乙方的产品质量应当符合国家行业规定的标准，并无任何瑕疵。</w:t>
      </w:r>
    </w:p>
    <w:p w14:paraId="14BAC78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2、如交付品种、</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"http://www.hudong.com/wiki/%E5%9E%8B%E5%8F%B7" \o "型号"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型号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"http://www.hudong.com/wiki/%E8%A7%84%E6%A0%BC" \o "规格"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不符合同约定的，由乙方负责退换，由此产生的一切费用及给甲方造成的相关损失由乙方全部承担并赔偿相应损失。</w:t>
      </w:r>
    </w:p>
    <w:p w14:paraId="034FC50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3、如不能调换的，按不能交货处理，因此给甲方造成的所有经济损失乙方应予全额赔偿。</w:t>
      </w:r>
    </w:p>
    <w:p w14:paraId="3313DCD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4、如因该产品本身的质量原因而在使用过程中造成的任何医疗事故纠纷，由乙方全额负责赔偿。</w:t>
      </w:r>
    </w:p>
    <w:p w14:paraId="35F7219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5、乙方及其工作人员在履行本合同义务过程中，造成其自身或甲方工作人员或任何第三人人身、财产遭受损伤的，均由乙方承担一切法律责任，与甲方无关。</w:t>
      </w:r>
    </w:p>
    <w:p w14:paraId="2A0367C2">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第八条：违约责任：</w:t>
      </w:r>
    </w:p>
    <w:p w14:paraId="762EE11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1、乙方如不能及时交货，应向甲方支付本合同总价款</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20 </w:t>
      </w:r>
      <w:r>
        <w:rPr>
          <w:rFonts w:hint="eastAsia" w:ascii="宋体" w:hAnsi="宋体" w:eastAsia="宋体" w:cs="宋体"/>
          <w:color w:val="auto"/>
          <w:sz w:val="24"/>
          <w:szCs w:val="24"/>
          <w:highlight w:val="none"/>
        </w:rPr>
        <w:t>%的违约金。如交付的产品数量、品种、规格、质量不符合国家标准和合同约定的由乙方负责包换、退货，并承担由此给甲方造成的所有经济损失；逾期交货的，应向甲方支付迟延履行的违约金，每日违约金按逾期交货货款金额万分之五计算。</w:t>
      </w:r>
    </w:p>
    <w:p w14:paraId="2043357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2、除前款约定外，乙方未按合同要求提供产品，且质量不能满足技术要求的，甲方有权终止合同，同时要求乙方承担相应的经济损失或承担本合同总价款20％的违约金。</w:t>
      </w:r>
    </w:p>
    <w:p w14:paraId="503AC9E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3、自本合同签订之日起，若甲方无故中途退货，应向乙方支付退货部分货款的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20 </w:t>
      </w:r>
      <w:r>
        <w:rPr>
          <w:rFonts w:hint="eastAsia" w:ascii="宋体" w:hAnsi="宋体" w:eastAsia="宋体" w:cs="宋体"/>
          <w:color w:val="auto"/>
          <w:sz w:val="24"/>
          <w:szCs w:val="24"/>
          <w:highlight w:val="none"/>
        </w:rPr>
        <w:t>%的违约金。</w:t>
      </w:r>
    </w:p>
    <w:p w14:paraId="5D783EF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4、甲方应当按时向乙方支付货款，逾期付款的，应向乙方支付迟延履行的违约金，每日违约金按逾期付款金额的万分之贰计算。</w:t>
      </w:r>
    </w:p>
    <w:p w14:paraId="103EDAC2">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5、合同约定的其他违约条款。</w:t>
      </w:r>
    </w:p>
    <w:p w14:paraId="4E85E107">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第九条：不可抗力：</w:t>
      </w:r>
    </w:p>
    <w:p w14:paraId="57EE9A5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440C29DD">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第十条：通知：</w:t>
      </w:r>
    </w:p>
    <w:p w14:paraId="7F70AFF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18"/>
          <w:szCs w:val="22"/>
          <w:highlight w:val="none"/>
          <w:lang w:eastAsia="zh-CN"/>
        </w:rPr>
      </w:pPr>
      <w:r>
        <w:rPr>
          <w:rFonts w:hint="eastAsia" w:ascii="宋体" w:hAnsi="宋体" w:eastAsia="宋体" w:cs="宋体"/>
          <w:color w:val="auto"/>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193202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甲方：</w:t>
      </w:r>
      <w:r>
        <w:rPr>
          <w:rFonts w:hint="eastAsia" w:ascii="宋体" w:hAnsi="宋体" w:eastAsia="宋体" w:cs="宋体"/>
          <w:color w:val="auto"/>
          <w:sz w:val="24"/>
          <w:szCs w:val="24"/>
          <w:highlight w:val="none"/>
        </w:rPr>
        <w:t>陕西中医药大学第二附属医院</w:t>
      </w:r>
    </w:p>
    <w:p w14:paraId="2F1E3ED0">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地址：</w:t>
      </w:r>
      <w:r>
        <w:rPr>
          <w:rFonts w:hint="eastAsia" w:ascii="宋体" w:hAnsi="宋体" w:cs="宋体"/>
          <w:color w:val="auto"/>
          <w:kern w:val="2"/>
          <w:sz w:val="24"/>
          <w:szCs w:val="24"/>
          <w:highlight w:val="none"/>
          <w:u w:val="none"/>
          <w:lang w:val="en-US" w:eastAsia="zh-CN" w:bidi="ar-SA"/>
        </w:rPr>
        <w:t>陕西省</w:t>
      </w:r>
      <w:r>
        <w:rPr>
          <w:rFonts w:hint="eastAsia" w:ascii="宋体" w:hAnsi="宋体" w:eastAsia="宋体" w:cs="宋体"/>
          <w:color w:val="auto"/>
          <w:kern w:val="2"/>
          <w:sz w:val="24"/>
          <w:szCs w:val="24"/>
          <w:highlight w:val="none"/>
          <w:u w:val="none"/>
          <w:lang w:val="en-US" w:eastAsia="zh-CN" w:bidi="ar-SA"/>
        </w:rPr>
        <w:t>咸阳市渭阳西路5号</w:t>
      </w:r>
      <w:r>
        <w:rPr>
          <w:rFonts w:hint="eastAsia" w:ascii="宋体" w:hAnsi="宋体" w:cs="宋体"/>
          <w:color w:val="auto"/>
          <w:kern w:val="2"/>
          <w:sz w:val="24"/>
          <w:szCs w:val="24"/>
          <w:highlight w:val="none"/>
          <w:u w:val="none"/>
          <w:lang w:val="en-US" w:eastAsia="zh-CN" w:bidi="ar-SA"/>
        </w:rPr>
        <w:t>（秦都院区）</w:t>
      </w:r>
    </w:p>
    <w:p w14:paraId="33030450">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 xml:space="preserve">      陕西省西咸新区沣西新城龙台观路831号（西咸院区） </w:t>
      </w:r>
    </w:p>
    <w:p w14:paraId="1ED72BF6">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联系人：           联系电话：</w:t>
      </w:r>
    </w:p>
    <w:p w14:paraId="3D5D1CDA">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乙方：</w:t>
      </w:r>
    </w:p>
    <w:p w14:paraId="4C361566">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地址：</w:t>
      </w:r>
    </w:p>
    <w:p w14:paraId="76D0F928">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联系人：                    联系电话：</w:t>
      </w:r>
    </w:p>
    <w:p w14:paraId="6FF08A01">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第十一条：纠纷的解决：</w:t>
      </w:r>
    </w:p>
    <w:p w14:paraId="69148CD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本合同在履行过程中发生的任何争议，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由甲、乙双方友好协商解决，协商不成的，</w:t>
      </w:r>
      <w:r>
        <w:rPr>
          <w:rFonts w:hint="eastAsia" w:ascii="宋体" w:hAnsi="宋体" w:cs="宋体"/>
          <w:color w:val="auto"/>
          <w:sz w:val="24"/>
          <w:szCs w:val="24"/>
          <w:highlight w:val="none"/>
          <w:lang w:eastAsia="zh-CN"/>
        </w:rPr>
        <w:t>甲乙双方任意</w:t>
      </w:r>
      <w:r>
        <w:rPr>
          <w:rFonts w:hint="eastAsia" w:ascii="宋体" w:hAnsi="宋体" w:eastAsia="宋体" w:cs="宋体"/>
          <w:color w:val="auto"/>
          <w:sz w:val="24"/>
          <w:szCs w:val="24"/>
          <w:highlight w:val="none"/>
        </w:rPr>
        <w:t>一方有权向甲方所在地人民法院提起诉讼。</w:t>
      </w:r>
    </w:p>
    <w:p w14:paraId="22959DCA">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第十二条：以下资料为本合同不可分割部分，与本合同具有同等法律效力：</w:t>
      </w:r>
    </w:p>
    <w:p w14:paraId="67B78C3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2E2DBBE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p>
    <w:p w14:paraId="1E49771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本项目有关的其他资料。</w:t>
      </w:r>
    </w:p>
    <w:p w14:paraId="28010802">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方执</w:t>
      </w:r>
      <w:r>
        <w:rPr>
          <w:rFonts w:hint="eastAsia" w:ascii="宋体" w:hAnsi="宋体" w:eastAsia="宋体" w:cs="宋体"/>
          <w:color w:val="auto"/>
          <w:sz w:val="24"/>
          <w:szCs w:val="24"/>
          <w:highlight w:val="none"/>
        </w:rPr>
        <w:t>贰</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乙方执贰份，均具有同等法律效力。</w:t>
      </w:r>
    </w:p>
    <w:p w14:paraId="120DC205">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第十四条</w:t>
      </w:r>
      <w:r>
        <w:rPr>
          <w:rFonts w:hint="eastAsia" w:ascii="宋体" w:hAnsi="宋体" w:eastAsia="宋体" w:cs="宋体"/>
          <w:color w:val="auto"/>
          <w:sz w:val="24"/>
          <w:szCs w:val="24"/>
          <w:highlight w:val="none"/>
        </w:rPr>
        <w:t>：本合同未尽事宜，由甲、乙双方另行签订补充协议，补充协议作为</w:t>
      </w:r>
      <w:r>
        <w:rPr>
          <w:rFonts w:hint="eastAsia" w:ascii="宋体" w:hAnsi="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与本合同具有同等法律效力。</w:t>
      </w:r>
    </w:p>
    <w:p w14:paraId="61F6FEF0">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第十五条</w:t>
      </w:r>
      <w:r>
        <w:rPr>
          <w:rFonts w:hint="eastAsia" w:ascii="宋体" w:hAnsi="宋体" w:eastAsia="宋体" w:cs="宋体"/>
          <w:color w:val="auto"/>
          <w:sz w:val="24"/>
          <w:szCs w:val="24"/>
          <w:highlight w:val="none"/>
        </w:rPr>
        <w:t>：本合同自甲、乙双方签字并加盖公章之日起生效。</w:t>
      </w:r>
    </w:p>
    <w:p w14:paraId="3B7D4503">
      <w:pPr>
        <w:keepNext w:val="0"/>
        <w:keepLines w:val="0"/>
        <w:pageBreakBefore w:val="0"/>
        <w:widowControl w:val="0"/>
        <w:kinsoku/>
        <w:wordWrap/>
        <w:overflowPunct/>
        <w:topLinePunct w:val="0"/>
        <w:autoSpaceDE/>
        <w:autoSpaceDN/>
        <w:bidi w:val="0"/>
        <w:adjustRightInd/>
        <w:snapToGrid/>
        <w:spacing w:line="480" w:lineRule="exact"/>
        <w:ind w:left="0" w:leftChars="0" w:firstLine="361"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第十六条</w:t>
      </w:r>
      <w:r>
        <w:rPr>
          <w:rFonts w:hint="eastAsia" w:ascii="宋体" w:hAnsi="宋体" w:eastAsia="宋体" w:cs="宋体"/>
          <w:color w:val="auto"/>
          <w:sz w:val="24"/>
          <w:szCs w:val="24"/>
          <w:highlight w:val="none"/>
        </w:rPr>
        <w:t>：本合同有效期自合同生效之日起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项目预算使用完毕合同终止</w:t>
      </w:r>
      <w:r>
        <w:rPr>
          <w:rFonts w:hint="eastAsia" w:ascii="宋体" w:hAnsi="宋体" w:eastAsia="宋体" w:cs="宋体"/>
          <w:color w:val="auto"/>
          <w:sz w:val="24"/>
          <w:szCs w:val="24"/>
          <w:highlight w:val="none"/>
        </w:rPr>
        <w:t>。</w:t>
      </w:r>
    </w:p>
    <w:p w14:paraId="11CE3E38">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w:t>
      </w:r>
      <w:r>
        <w:rPr>
          <w:rFonts w:hint="eastAsia" w:ascii="宋体" w:hAnsi="宋体" w:eastAsia="宋体" w:cs="宋体"/>
          <w:color w:val="auto"/>
          <w:sz w:val="24"/>
          <w:szCs w:val="24"/>
          <w:highlight w:val="none"/>
        </w:rPr>
        <w:t>本合同应当按照中华人民共和国的现行法律、法规进行解释。</w:t>
      </w:r>
    </w:p>
    <w:p w14:paraId="03DB3ABB">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2CD5D82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p>
    <w:p w14:paraId="2A335E51">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sectPr>
          <w:footerReference r:id="rId13" w:type="default"/>
          <w:pgSz w:w="11906" w:h="16838"/>
          <w:pgMar w:top="1440" w:right="1621" w:bottom="1400" w:left="1620"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4AE6D5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甲方（盖章）：</w:t>
      </w:r>
      <w:r>
        <w:rPr>
          <w:rFonts w:hint="eastAsia" w:ascii="宋体" w:hAnsi="宋体" w:eastAsia="宋体" w:cs="宋体"/>
          <w:color w:val="auto"/>
          <w:sz w:val="24"/>
          <w:szCs w:val="24"/>
          <w:highlight w:val="none"/>
        </w:rPr>
        <w:t>陕西中医药大学第二附属医院</w:t>
      </w:r>
    </w:p>
    <w:p w14:paraId="2CF13F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p w14:paraId="0B863F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297CC2B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p w14:paraId="3E402E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授权委托人</w:t>
      </w:r>
      <w:r>
        <w:rPr>
          <w:rFonts w:hint="eastAsia" w:ascii="宋体" w:hAnsi="宋体" w:eastAsia="宋体" w:cs="宋体"/>
          <w:color w:val="auto"/>
          <w:sz w:val="24"/>
          <w:szCs w:val="24"/>
          <w:highlight w:val="none"/>
        </w:rPr>
        <w:t>：</w:t>
      </w:r>
    </w:p>
    <w:p w14:paraId="56E9944C">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p>
    <w:p w14:paraId="40293656">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经办</w:t>
      </w:r>
      <w:r>
        <w:rPr>
          <w:rFonts w:hint="eastAsia" w:ascii="宋体" w:hAnsi="宋体" w:eastAsia="宋体" w:cs="宋体"/>
          <w:color w:val="auto"/>
          <w:sz w:val="24"/>
          <w:szCs w:val="24"/>
          <w:highlight w:val="none"/>
        </w:rPr>
        <w:t>人：</w:t>
      </w:r>
    </w:p>
    <w:p w14:paraId="3D4B2C0F">
      <w:pPr>
        <w:rPr>
          <w:rFonts w:hint="eastAsia"/>
          <w:color w:val="auto"/>
          <w:highlight w:val="none"/>
        </w:rPr>
      </w:pPr>
    </w:p>
    <w:p w14:paraId="771269C3">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b/>
          <w:color w:val="auto"/>
          <w:sz w:val="24"/>
          <w:szCs w:val="24"/>
          <w:highlight w:val="none"/>
        </w:rPr>
        <w:t xml:space="preserve">          </w:t>
      </w:r>
    </w:p>
    <w:p w14:paraId="19457C3B">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2D004862">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146EC5CA">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04E0CCD8">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51E88DDE">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p>
    <w:p w14:paraId="518B8EF4">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FFFFFF" w:themeColor="background1"/>
          <w:sz w:val="24"/>
          <w:szCs w:val="24"/>
          <w:highlight w:val="none"/>
          <w14:textFill>
            <w14:solidFill>
              <w14:schemeClr w14:val="bg1"/>
            </w14:solidFill>
          </w14:textFill>
        </w:rPr>
      </w:pPr>
      <w:r>
        <w:rPr>
          <w:rFonts w:hint="eastAsia" w:ascii="宋体" w:hAnsi="宋体" w:eastAsia="宋体" w:cs="宋体"/>
          <w:color w:val="FFFFFF" w:themeColor="background1"/>
          <w:sz w:val="24"/>
          <w:szCs w:val="24"/>
          <w:highlight w:val="none"/>
          <w14:textFill>
            <w14:solidFill>
              <w14:schemeClr w14:val="bg1"/>
            </w14:solidFill>
          </w14:textFill>
        </w:rPr>
        <w:t>法定代表人（签章）：</w:t>
      </w:r>
    </w:p>
    <w:p w14:paraId="76A7D7BD">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乙方（盖章）：</w:t>
      </w:r>
    </w:p>
    <w:p w14:paraId="7EACA37E">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p>
    <w:p w14:paraId="4B87F5B5">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p>
    <w:p w14:paraId="4DF1160C">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7768E83E">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宋体" w:hAnsi="宋体" w:eastAsia="宋体" w:cs="宋体"/>
          <w:b/>
          <w:bCs/>
          <w:color w:val="auto"/>
          <w:sz w:val="24"/>
          <w:szCs w:val="24"/>
          <w:highlight w:val="none"/>
          <w:lang w:val="en-US" w:eastAsia="zh-CN"/>
        </w:rPr>
      </w:pPr>
    </w:p>
    <w:p w14:paraId="1113B3DF">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授权委托</w:t>
      </w:r>
      <w:r>
        <w:rPr>
          <w:rFonts w:hint="eastAsia" w:ascii="宋体" w:hAnsi="宋体" w:eastAsia="宋体" w:cs="宋体"/>
          <w:color w:val="auto"/>
          <w:sz w:val="24"/>
          <w:szCs w:val="24"/>
          <w:highlight w:val="none"/>
        </w:rPr>
        <w:t>人：</w:t>
      </w:r>
    </w:p>
    <w:p w14:paraId="374166B1">
      <w:pPr>
        <w:rPr>
          <w:rFonts w:hint="eastAsia" w:ascii="宋体" w:hAnsi="宋体" w:eastAsia="宋体" w:cs="宋体"/>
          <w:color w:val="auto"/>
          <w:sz w:val="24"/>
          <w:szCs w:val="24"/>
          <w:highlight w:val="none"/>
        </w:rPr>
      </w:pPr>
    </w:p>
    <w:p w14:paraId="55C783F8">
      <w:pPr>
        <w:pStyle w:val="21"/>
        <w:rPr>
          <w:rFonts w:hint="eastAsia" w:ascii="宋体" w:hAnsi="宋体" w:eastAsia="宋体" w:cs="宋体"/>
          <w:color w:val="auto"/>
          <w:sz w:val="24"/>
          <w:szCs w:val="24"/>
          <w:highlight w:val="none"/>
        </w:rPr>
      </w:pPr>
    </w:p>
    <w:p w14:paraId="52985697">
      <w:pPr>
        <w:rPr>
          <w:rFonts w:hint="eastAsia"/>
        </w:rPr>
      </w:pPr>
    </w:p>
    <w:p w14:paraId="366DCCF0">
      <w:pPr>
        <w:rPr>
          <w:rFonts w:hint="eastAsia"/>
        </w:rPr>
      </w:pPr>
    </w:p>
    <w:bookmarkEnd w:id="8"/>
    <w:p w14:paraId="0DDC3852">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sectPr>
          <w:headerReference r:id="rId14" w:type="default"/>
          <w:footerReference r:id="rId15" w:type="default"/>
          <w:type w:val="continuous"/>
          <w:pgSz w:w="11906" w:h="16838"/>
          <w:pgMar w:top="1440" w:right="1800" w:bottom="1402" w:left="1620" w:header="851" w:footer="992" w:gutter="0"/>
          <w:pgBorders>
            <w:top w:val="none" w:sz="0" w:space="0"/>
            <w:left w:val="none" w:sz="0" w:space="0"/>
            <w:bottom w:val="none" w:sz="0" w:space="0"/>
            <w:right w:val="none" w:sz="0" w:space="0"/>
          </w:pgBorders>
          <w:pgNumType w:fmt="decimal"/>
          <w:cols w:equalWidth="0" w:num="2">
            <w:col w:w="4030" w:space="425"/>
            <w:col w:w="4030"/>
          </w:cols>
          <w:docGrid w:type="lines" w:linePitch="312" w:charSpace="0"/>
        </w:sectPr>
      </w:pPr>
      <w:r>
        <w:rPr>
          <w:rFonts w:hint="eastAsia" w:ascii="宋体" w:hAnsi="宋体" w:eastAsia="宋体" w:cs="宋体"/>
          <w:color w:val="auto"/>
          <w:kern w:val="2"/>
          <w:sz w:val="24"/>
          <w:szCs w:val="24"/>
          <w:highlight w:val="none"/>
          <w:u w:val="none"/>
          <w:lang w:val="en-US" w:eastAsia="zh-CN" w:bidi="ar-SA"/>
        </w:rPr>
        <w:t xml:space="preserve">   年</w:t>
      </w:r>
      <w:r>
        <w:rPr>
          <w:rFonts w:hint="eastAsia" w:ascii="宋体" w:hAnsi="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日  </w:t>
      </w:r>
      <w:r>
        <w:rPr>
          <w:rFonts w:hint="eastAsia" w:ascii="宋体" w:hAnsi="宋体" w:eastAsia="宋体" w:cs="宋体"/>
          <w:color w:val="auto"/>
          <w:sz w:val="24"/>
          <w:szCs w:val="24"/>
          <w:highlight w:val="none"/>
        </w:rPr>
        <w:t xml:space="preserve"> </w:t>
      </w: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footerReference r:id="rId16"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SZRFYZB202501-018</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药剂包材采购项目（标段一）</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bookmarkStart w:id="62" w:name="_GoBack"/>
      <w:bookmarkEnd w:id="62"/>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cs="宋体"/>
          <w:b/>
          <w:sz w:val="28"/>
          <w:szCs w:val="28"/>
          <w:highlight w:val="none"/>
          <w:lang w:val="en-US" w:eastAsia="zh-CN"/>
        </w:rPr>
        <w:t>签字或盖章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2"/>
        <w:rPr>
          <w:rStyle w:val="33"/>
          <w:rFonts w:hint="eastAsia" w:ascii="宋体" w:hAnsi="宋体" w:eastAsia="宋体" w:cs="宋体"/>
          <w:color w:val="000000"/>
          <w:kern w:val="0"/>
          <w:sz w:val="24"/>
          <w:szCs w:val="24"/>
          <w:highlight w:val="none"/>
        </w:rPr>
      </w:pPr>
    </w:p>
    <w:p w14:paraId="51344870">
      <w:pPr>
        <w:pStyle w:val="2"/>
        <w:rPr>
          <w:rStyle w:val="33"/>
          <w:rFonts w:hint="eastAsia" w:ascii="宋体" w:hAnsi="宋体" w:eastAsia="宋体" w:cs="宋体"/>
          <w:color w:val="000000"/>
          <w:kern w:val="0"/>
          <w:sz w:val="24"/>
          <w:szCs w:val="24"/>
          <w:highlight w:val="none"/>
        </w:rPr>
      </w:pPr>
    </w:p>
    <w:p w14:paraId="613E0ACE">
      <w:pPr>
        <w:pStyle w:val="2"/>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药剂包材采购项目（标段一）</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SZRFYZB202501-018</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9" w:name="_Toc188808840"/>
      <w:bookmarkStart w:id="10" w:name="_Toc193187105"/>
      <w:bookmarkStart w:id="11" w:name="_Toc194663926"/>
      <w:bookmarkStart w:id="12"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药剂包材采购项目（标段一）</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default" w:ascii="Times New Roman" w:hAnsi="Times New Roman" w:cs="Times New Roman"/>
          <w:b w:val="0"/>
          <w:bCs w:val="0"/>
          <w:color w:val="000000"/>
          <w:kern w:val="0"/>
          <w:sz w:val="24"/>
          <w:szCs w:val="24"/>
          <w:lang w:val="en-US" w:eastAsia="zh-CN" w:bidi="ar-SA"/>
        </w:rPr>
        <w:t>设计费、材料费、制作费、运输费、安装费、人工费、损耗费、施工耗材费、运费、税金</w:t>
      </w:r>
      <w:r>
        <w:rPr>
          <w:rFonts w:hint="eastAsia" w:ascii="宋体" w:hAnsi="宋体" w:cs="宋体"/>
          <w:sz w:val="24"/>
          <w:szCs w:val="24"/>
          <w:lang w:val="en-US" w:eastAsia="zh-CN"/>
        </w:rPr>
        <w:t>等</w:t>
      </w:r>
      <w:r>
        <w:rPr>
          <w:rFonts w:hint="eastAsia" w:ascii="宋体" w:hAnsi="宋体" w:eastAsia="宋体" w:cs="宋体"/>
          <w:color w:val="000000"/>
          <w:sz w:val="24"/>
          <w:szCs w:val="24"/>
        </w:rPr>
        <w:t>。</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药剂包材采购项目（标段一）</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r>
        <w:rPr>
          <w:rFonts w:hint="eastAsia" w:ascii="宋体" w:hAnsi="宋体" w:eastAsia="宋体" w:cs="宋体"/>
          <w:b/>
          <w:snapToGrid w:val="0"/>
          <w:kern w:val="0"/>
          <w:sz w:val="24"/>
          <w:szCs w:val="24"/>
          <w:highlight w:val="none"/>
        </w:rPr>
        <w:t xml:space="preserve"> </w:t>
      </w:r>
    </w:p>
    <w:tbl>
      <w:tblPr>
        <w:tblStyle w:val="22"/>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药剂包材采购项目（标段一）</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3" w:name="_Toc194663924"/>
      <w:bookmarkStart w:id="14" w:name="_Toc193187103"/>
      <w:bookmarkStart w:id="15" w:name="_Toc193126887"/>
      <w:bookmarkStart w:id="16" w:name="_Toc188808838"/>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3"/>
      <w:bookmarkEnd w:id="14"/>
      <w:bookmarkEnd w:id="15"/>
      <w:bookmarkEnd w:id="16"/>
      <w:bookmarkStart w:id="17" w:name="_Toc47418255"/>
      <w:bookmarkStart w:id="18" w:name="_Toc47261690"/>
      <w:bookmarkStart w:id="19" w:name="_Toc47418938"/>
      <w:bookmarkStart w:id="20" w:name="_Toc47418731"/>
      <w:bookmarkStart w:id="21" w:name="_Toc194663925"/>
      <w:bookmarkStart w:id="22" w:name="_Toc47262069"/>
      <w:bookmarkStart w:id="23" w:name="_Toc188808839"/>
      <w:bookmarkStart w:id="24" w:name="_Toc49019497"/>
      <w:bookmarkStart w:id="25" w:name="_Toc193187104"/>
      <w:bookmarkStart w:id="26" w:name="_Toc47261885"/>
      <w:bookmarkStart w:id="27" w:name="_Toc49019236"/>
      <w:bookmarkStart w:id="28" w:name="_Toc193126888"/>
      <w:bookmarkStart w:id="29" w:name="_Toc48995851"/>
      <w:bookmarkStart w:id="30" w:name="_Toc48791235"/>
    </w:p>
    <w:bookmarkEnd w:id="9"/>
    <w:bookmarkEnd w:id="10"/>
    <w:bookmarkEnd w:id="11"/>
    <w:bookmarkEnd w:id="12"/>
    <w:bookmarkEnd w:id="17"/>
    <w:bookmarkEnd w:id="18"/>
    <w:bookmarkEnd w:id="19"/>
    <w:bookmarkEnd w:id="20"/>
    <w:bookmarkEnd w:id="21"/>
    <w:bookmarkEnd w:id="22"/>
    <w:bookmarkEnd w:id="23"/>
    <w:bookmarkEnd w:id="24"/>
    <w:bookmarkEnd w:id="25"/>
    <w:bookmarkEnd w:id="26"/>
    <w:bookmarkEnd w:id="27"/>
    <w:bookmarkEnd w:id="28"/>
    <w:bookmarkEnd w:id="29"/>
    <w:bookmarkEnd w:id="30"/>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8"/>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1" w:name="_Toc13312"/>
      <w:bookmarkStart w:id="32" w:name="_Toc12408"/>
      <w:bookmarkStart w:id="33" w:name="_Toc19326"/>
      <w:bookmarkStart w:id="34" w:name="_Toc15591"/>
      <w:bookmarkStart w:id="35" w:name="_Toc17482"/>
      <w:bookmarkStart w:id="36" w:name="_Toc18044"/>
      <w:bookmarkStart w:id="37"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1"/>
      <w:bookmarkEnd w:id="32"/>
      <w:bookmarkEnd w:id="33"/>
      <w:bookmarkEnd w:id="34"/>
      <w:bookmarkEnd w:id="35"/>
      <w:bookmarkEnd w:id="36"/>
      <w:r>
        <w:rPr>
          <w:rFonts w:hint="eastAsia" w:ascii="宋体" w:hAnsi="宋体" w:eastAsia="宋体" w:cs="宋体"/>
          <w:color w:val="000000" w:themeColor="text1"/>
          <w:sz w:val="24"/>
          <w:szCs w:val="24"/>
          <w:highlight w:val="none"/>
          <w14:textFill>
            <w14:solidFill>
              <w14:schemeClr w14:val="tx1"/>
            </w14:solidFill>
          </w14:textFill>
        </w:rPr>
        <w:t>（格式）</w:t>
      </w:r>
      <w:bookmarkEnd w:id="37"/>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8" w:name="_Toc724"/>
      <w:bookmarkStart w:id="39" w:name="_Toc26876"/>
      <w:bookmarkStart w:id="40" w:name="_Toc5624"/>
      <w:bookmarkStart w:id="41" w:name="_Toc7264"/>
      <w:bookmarkStart w:id="42" w:name="_Toc2556"/>
      <w:bookmarkStart w:id="43" w:name="_Toc4050"/>
      <w:bookmarkStart w:id="44"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药剂包材采购项目（标段一）</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8"/>
    <w:bookmarkEnd w:id="39"/>
    <w:bookmarkEnd w:id="40"/>
    <w:bookmarkEnd w:id="41"/>
    <w:bookmarkEnd w:id="42"/>
    <w:bookmarkEnd w:id="43"/>
    <w:bookmarkEnd w:id="44"/>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5" w:name="_Toc3854"/>
      <w:bookmarkStart w:id="46" w:name="_Toc6456"/>
      <w:bookmarkStart w:id="47"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5"/>
      <w:bookmarkEnd w:id="46"/>
      <w:bookmarkEnd w:id="47"/>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药剂包材采购项目（标段一）</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8" w:name="_Toc12007"/>
      <w:bookmarkStart w:id="49" w:name="_Toc13090"/>
      <w:bookmarkStart w:id="50" w:name="_Toc12264"/>
      <w:bookmarkStart w:id="51" w:name="_Toc25983"/>
      <w:bookmarkStart w:id="52" w:name="_Toc15773"/>
      <w:bookmarkStart w:id="53" w:name="_Toc14564"/>
      <w:bookmarkStart w:id="54" w:name="_Toc23076"/>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8"/>
      <w:bookmarkEnd w:id="49"/>
      <w:bookmarkEnd w:id="50"/>
      <w:bookmarkEnd w:id="51"/>
      <w:bookmarkEnd w:id="52"/>
      <w:bookmarkEnd w:id="53"/>
      <w:bookmarkEnd w:id="54"/>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5" w:name="_Toc10651"/>
      <w:bookmarkStart w:id="56" w:name="_Toc26760"/>
      <w:bookmarkStart w:id="57" w:name="_Toc15131"/>
      <w:bookmarkStart w:id="58" w:name="_Toc22023"/>
      <w:bookmarkStart w:id="59" w:name="_Toc21260"/>
      <w:bookmarkStart w:id="60" w:name="_Toc11275"/>
      <w:bookmarkStart w:id="61"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5"/>
      <w:bookmarkEnd w:id="56"/>
      <w:bookmarkEnd w:id="57"/>
      <w:bookmarkEnd w:id="58"/>
      <w:bookmarkEnd w:id="59"/>
      <w:bookmarkEnd w:id="60"/>
      <w:bookmarkEnd w:id="61"/>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药剂包材采购项目（标段一）</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2"/>
        <w:rPr>
          <w:rFonts w:hint="eastAsia" w:ascii="宋体" w:hAnsi="宋体" w:eastAsia="宋体" w:cs="宋体"/>
          <w:bCs/>
          <w:sz w:val="24"/>
          <w:szCs w:val="24"/>
          <w:highlight w:val="none"/>
        </w:rPr>
      </w:pPr>
    </w:p>
    <w:p w14:paraId="433D1B63">
      <w:pPr>
        <w:pStyle w:val="2"/>
        <w:rPr>
          <w:rFonts w:hint="eastAsia" w:ascii="宋体" w:hAnsi="宋体" w:eastAsia="宋体" w:cs="宋体"/>
          <w:bCs/>
          <w:sz w:val="24"/>
          <w:szCs w:val="24"/>
          <w:highlight w:val="none"/>
        </w:rPr>
      </w:pPr>
    </w:p>
    <w:p w14:paraId="6BED52A7">
      <w:pPr>
        <w:pStyle w:val="2"/>
        <w:rPr>
          <w:rFonts w:hint="eastAsia" w:ascii="宋体" w:hAnsi="宋体" w:eastAsia="宋体" w:cs="宋体"/>
          <w:bCs/>
          <w:sz w:val="24"/>
          <w:szCs w:val="24"/>
          <w:highlight w:val="none"/>
        </w:rPr>
      </w:pPr>
    </w:p>
    <w:p w14:paraId="49685341">
      <w:pPr>
        <w:pStyle w:val="2"/>
        <w:rPr>
          <w:rFonts w:hint="eastAsia" w:ascii="宋体" w:hAnsi="宋体" w:eastAsia="宋体" w:cs="宋体"/>
          <w:bCs/>
          <w:sz w:val="24"/>
          <w:szCs w:val="24"/>
          <w:highlight w:val="none"/>
        </w:rPr>
      </w:pPr>
    </w:p>
    <w:p w14:paraId="4AAB3078">
      <w:pPr>
        <w:pStyle w:val="2"/>
        <w:rPr>
          <w:rFonts w:hint="eastAsia" w:ascii="宋体" w:hAnsi="宋体" w:eastAsia="宋体" w:cs="宋体"/>
          <w:bCs/>
          <w:sz w:val="24"/>
          <w:szCs w:val="24"/>
          <w:highlight w:val="none"/>
        </w:rPr>
      </w:pPr>
    </w:p>
    <w:p w14:paraId="488F776D">
      <w:pPr>
        <w:pStyle w:val="2"/>
        <w:rPr>
          <w:rFonts w:hint="eastAsia" w:ascii="宋体" w:hAnsi="宋体" w:eastAsia="宋体" w:cs="宋体"/>
          <w:bCs/>
          <w:sz w:val="24"/>
          <w:szCs w:val="24"/>
          <w:highlight w:val="none"/>
        </w:rPr>
      </w:pPr>
    </w:p>
    <w:p w14:paraId="5FF86B6A">
      <w:pPr>
        <w:pStyle w:val="2"/>
        <w:rPr>
          <w:rFonts w:hint="eastAsia" w:ascii="宋体" w:hAnsi="宋体" w:eastAsia="宋体" w:cs="宋体"/>
          <w:bCs/>
          <w:sz w:val="24"/>
          <w:szCs w:val="24"/>
          <w:highlight w:val="none"/>
        </w:rPr>
      </w:pPr>
    </w:p>
    <w:p w14:paraId="0B49CE8E">
      <w:pPr>
        <w:pStyle w:val="2"/>
        <w:rPr>
          <w:rFonts w:hint="eastAsia" w:ascii="宋体" w:hAnsi="宋体" w:eastAsia="宋体" w:cs="宋体"/>
          <w:bCs/>
          <w:sz w:val="24"/>
          <w:szCs w:val="24"/>
          <w:highlight w:val="none"/>
        </w:rPr>
      </w:pPr>
    </w:p>
    <w:p w14:paraId="43150D73">
      <w:pPr>
        <w:pStyle w:val="2"/>
        <w:rPr>
          <w:rFonts w:hint="eastAsia" w:ascii="宋体" w:hAnsi="宋体" w:eastAsia="宋体" w:cs="宋体"/>
          <w:bCs/>
          <w:sz w:val="24"/>
          <w:szCs w:val="24"/>
          <w:highlight w:val="none"/>
        </w:rPr>
      </w:pPr>
    </w:p>
    <w:p w14:paraId="730EB4FB">
      <w:pPr>
        <w:pStyle w:val="2"/>
        <w:rPr>
          <w:rFonts w:hint="eastAsia" w:ascii="宋体" w:hAnsi="宋体" w:eastAsia="宋体" w:cs="宋体"/>
          <w:bCs/>
          <w:sz w:val="24"/>
          <w:szCs w:val="24"/>
          <w:highlight w:val="none"/>
        </w:rPr>
      </w:pPr>
    </w:p>
    <w:p w14:paraId="1BCDDCE6">
      <w:pPr>
        <w:pStyle w:val="2"/>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SZRFYZB202501-018</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药剂包材采购项目（标段一）</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2"/>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2"/>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4"/>
    <w:family w:val="roman"/>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2"/>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EBDD">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8CC6C9">
                          <w:pPr>
                            <w:pStyle w:val="2"/>
                            <w:tabs>
                              <w:tab w:val="right" w:pos="4153"/>
                              <w:tab w:val="left" w:leader="underscore" w:pos="8306"/>
                            </w:tabs>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C8CC6C9">
                    <w:pPr>
                      <w:pStyle w:val="2"/>
                      <w:tabs>
                        <w:tab w:val="right" w:pos="4153"/>
                        <w:tab w:val="left" w:leader="underscore"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1998">
    <w:pPr>
      <w:pStyle w:val="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4E9336">
                          <w:pPr>
                            <w:pStyle w:val="2"/>
                            <w:tabs>
                              <w:tab w:val="right" w:pos="4153"/>
                              <w:tab w:val="left" w:leader="underscore" w:pos="8306"/>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24E9336">
                    <w:pPr>
                      <w:pStyle w:val="2"/>
                      <w:tabs>
                        <w:tab w:val="right" w:pos="4153"/>
                        <w:tab w:val="left" w:leader="underscore"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药剂包材采购项目（标段一）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5FD5">
    <w:pPr>
      <w:pBdr>
        <w:bottom w:val="single" w:color="auto" w:sz="4" w:space="0"/>
      </w:pBdr>
      <w:shd w:val="clear" w:color="auto" w:fill="FFFFFF"/>
      <w:spacing w:before="156" w:after="156"/>
      <w:jc w:val="center"/>
      <w:rPr>
        <w:rFonts w:hint="default"/>
        <w:lang w:val="en-US"/>
      </w:rPr>
    </w:pPr>
    <w:r>
      <w:rPr>
        <w:rStyle w:val="33"/>
        <w:rFonts w:hint="eastAsia"/>
        <w:bCs/>
        <w:szCs w:val="21"/>
      </w:rPr>
      <w:t>陕西中医药大学第二附属医院</w:t>
    </w:r>
    <w:r>
      <w:rPr>
        <w:rStyle w:val="33"/>
        <w:rFonts w:hint="eastAsia"/>
        <w:bCs/>
        <w:szCs w:val="21"/>
        <w:lang w:val="en-US" w:eastAsia="zh-CN"/>
      </w:rPr>
      <w:t>药剂包材采购项目（标段一）             竞争性磋商文件</w:t>
    </w:r>
  </w:p>
  <w:p w14:paraId="5D0A130F">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9139F8"/>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09A66E1"/>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8671BB"/>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footer"/>
    <w:basedOn w:val="1"/>
    <w:link w:val="29"/>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10"/>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2"/>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11994</Words>
  <Characters>12514</Characters>
  <Paragraphs>503</Paragraphs>
  <TotalTime>32</TotalTime>
  <ScaleCrop>false</ScaleCrop>
  <LinksUpToDate>false</LinksUpToDate>
  <CharactersWithSpaces>13464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2025-04-10T09:18:37Z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FD1167D5314947CAB41BC2C2F01E4F9A_13</vt:lpwstr>
  </property>
  <property fmtid="{D5CDD505-2E9C-101B-9397-08002B2CF9AE}" pid="4" name="KSOTemplateDocerSaveRecord">
    <vt:lpwstr>eyJoZGlkIjoiM2Y1MGI3MTUzYjI2NWY2NTg2YjNkOWY2ZWFhYTc1YTYiLCJ1c2VySWQiOiIyMDg2NjQ2MDAifQ==</vt:lpwstr>
  </property>
</Properties>
</file>